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8B1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5908B1">
      <w:pPr>
        <w:pStyle w:val="ConsPlusNormal"/>
        <w:ind w:left="540"/>
        <w:jc w:val="both"/>
      </w:pPr>
      <w:r>
        <w:t>"Ящики из гофрированного картона для пищевых продуктов, спичек, табачных изделий и моющих средств. Технические условия. ГОСТ 13511-2006"</w:t>
      </w:r>
    </w:p>
    <w:p w:rsidR="00000000" w:rsidRDefault="005908B1">
      <w:pPr>
        <w:pStyle w:val="ConsPlusNormal"/>
        <w:ind w:left="540"/>
        <w:jc w:val="both"/>
      </w:pPr>
      <w:r>
        <w:t>(введен Приказом Ростехрегулирования от 22.02.2007 N 22-ст)</w:t>
      </w:r>
    </w:p>
    <w:p w:rsidR="00000000" w:rsidRDefault="005908B1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5908B1">
      <w:pPr>
        <w:pStyle w:val="ConsPlusNormal"/>
        <w:ind w:left="540"/>
        <w:jc w:val="both"/>
      </w:pPr>
      <w:r>
        <w:t>М., Стандартинформ, 2007</w:t>
      </w:r>
    </w:p>
    <w:p w:rsidR="00000000" w:rsidRDefault="005908B1">
      <w:pPr>
        <w:pStyle w:val="ConsPlusNormal"/>
      </w:pPr>
      <w:r>
        <w:rPr>
          <w:b/>
          <w:bCs/>
        </w:rPr>
        <w:t>Примечание к д</w:t>
      </w:r>
      <w:r>
        <w:rPr>
          <w:b/>
          <w:bCs/>
        </w:rPr>
        <w:t>окументу</w:t>
      </w:r>
    </w:p>
    <w:p w:rsidR="00000000" w:rsidRDefault="005908B1">
      <w:pPr>
        <w:pStyle w:val="ConsPlusNormal"/>
        <w:ind w:left="540"/>
        <w:jc w:val="both"/>
      </w:pPr>
      <w:r>
        <w:t>Начало действия документа - 01.10.2007.</w:t>
      </w:r>
    </w:p>
    <w:p w:rsidR="00000000" w:rsidRDefault="005908B1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5908B1">
      <w:pPr>
        <w:pStyle w:val="ConsPlusNormal"/>
        <w:ind w:left="540"/>
        <w:jc w:val="both"/>
      </w:pPr>
      <w:r>
        <w:t>В соответствии с Приказом Ростехрегулирования от 22.02.2007 N 22-ст данный документ введен в действие с 1 октября 2007 года.</w:t>
      </w:r>
    </w:p>
    <w:p w:rsidR="00000000" w:rsidRDefault="005908B1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5908B1">
      <w:pPr>
        <w:pStyle w:val="ConsPlusNormal"/>
        <w:jc w:val="both"/>
        <w:outlineLvl w:val="0"/>
      </w:pPr>
    </w:p>
    <w:p w:rsidR="00000000" w:rsidRDefault="005908B1">
      <w:pPr>
        <w:pStyle w:val="ConsPlusNormal"/>
        <w:jc w:val="right"/>
        <w:outlineLvl w:val="0"/>
      </w:pPr>
      <w:r>
        <w:t>Введен</w:t>
      </w:r>
    </w:p>
    <w:p w:rsidR="00000000" w:rsidRDefault="005908B1">
      <w:pPr>
        <w:pStyle w:val="ConsPlusNormal"/>
        <w:jc w:val="right"/>
      </w:pPr>
      <w:r>
        <w:t>Приказом Федерального</w:t>
      </w:r>
    </w:p>
    <w:p w:rsidR="00000000" w:rsidRDefault="005908B1">
      <w:pPr>
        <w:pStyle w:val="ConsPlusNormal"/>
        <w:jc w:val="right"/>
      </w:pPr>
      <w:r>
        <w:t>агентства по техническому</w:t>
      </w:r>
    </w:p>
    <w:p w:rsidR="00000000" w:rsidRDefault="005908B1">
      <w:pPr>
        <w:pStyle w:val="ConsPlusNormal"/>
        <w:jc w:val="right"/>
      </w:pPr>
      <w:r>
        <w:t>регулированию и метрологии</w:t>
      </w:r>
    </w:p>
    <w:p w:rsidR="00000000" w:rsidRDefault="005908B1">
      <w:pPr>
        <w:pStyle w:val="ConsPlusNormal"/>
        <w:jc w:val="right"/>
      </w:pPr>
      <w:r>
        <w:t>от 22 февраля 2007 г. N 22-ст</w:t>
      </w:r>
    </w:p>
    <w:p w:rsidR="00000000" w:rsidRDefault="005908B1">
      <w:pPr>
        <w:pStyle w:val="ConsPlusNormal"/>
        <w:jc w:val="center"/>
      </w:pPr>
    </w:p>
    <w:p w:rsidR="00000000" w:rsidRDefault="005908B1">
      <w:pPr>
        <w:pStyle w:val="ConsPlusNormal"/>
        <w:jc w:val="right"/>
      </w:pPr>
      <w:r>
        <w:t>Дата введения -</w:t>
      </w:r>
    </w:p>
    <w:p w:rsidR="00000000" w:rsidRDefault="005908B1">
      <w:pPr>
        <w:pStyle w:val="ConsPlusNormal"/>
        <w:jc w:val="right"/>
      </w:pPr>
      <w:r>
        <w:t>1 октября 2007 года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Title"/>
        <w:jc w:val="center"/>
      </w:pPr>
      <w:r>
        <w:t>МЕЖГОСУДАРСТВЕННЫЙ СТАНДАРТ</w:t>
      </w:r>
    </w:p>
    <w:p w:rsidR="00000000" w:rsidRDefault="005908B1">
      <w:pPr>
        <w:pStyle w:val="ConsPlusTitle"/>
        <w:jc w:val="center"/>
      </w:pPr>
    </w:p>
    <w:p w:rsidR="00000000" w:rsidRDefault="005908B1">
      <w:pPr>
        <w:pStyle w:val="ConsPlusTitle"/>
        <w:jc w:val="center"/>
      </w:pPr>
      <w:r>
        <w:t>ЯЩИКИ ИЗ ГОФРИРОВАННОГО КАРТОНА ДЛЯ ПИЩЕВЫХ ПРОДУКТОВ,</w:t>
      </w:r>
    </w:p>
    <w:p w:rsidR="00000000" w:rsidRDefault="005908B1">
      <w:pPr>
        <w:pStyle w:val="ConsPlusTitle"/>
        <w:jc w:val="center"/>
      </w:pPr>
      <w:r>
        <w:t>СПИЧЕК, ТАБАЧНЫХ ИЗДЕЛИЙ И МОЮЩИХ СРЕДСТВ</w:t>
      </w:r>
    </w:p>
    <w:p w:rsidR="00000000" w:rsidRDefault="005908B1">
      <w:pPr>
        <w:pStyle w:val="ConsPlusTitle"/>
        <w:jc w:val="center"/>
      </w:pPr>
    </w:p>
    <w:p w:rsidR="00000000" w:rsidRDefault="005908B1">
      <w:pPr>
        <w:pStyle w:val="ConsPlusTitle"/>
        <w:jc w:val="center"/>
      </w:pPr>
      <w:r>
        <w:t>ТЕХНИЧЕСКИЕ УСЛОВИЯ</w:t>
      </w:r>
    </w:p>
    <w:p w:rsidR="00000000" w:rsidRDefault="005908B1">
      <w:pPr>
        <w:pStyle w:val="ConsPlusTitle"/>
        <w:jc w:val="center"/>
      </w:pPr>
    </w:p>
    <w:p w:rsidR="00000000" w:rsidRDefault="005908B1">
      <w:pPr>
        <w:pStyle w:val="ConsPlusTitle"/>
        <w:jc w:val="center"/>
      </w:pPr>
      <w:r>
        <w:t>BOXES OF CORR</w:t>
      </w:r>
      <w:r>
        <w:t>UGATED BOARD FOR FOOD-STUFFS, MATCHES,</w:t>
      </w:r>
    </w:p>
    <w:p w:rsidR="00000000" w:rsidRDefault="005908B1">
      <w:pPr>
        <w:pStyle w:val="ConsPlusTitle"/>
        <w:jc w:val="center"/>
      </w:pPr>
      <w:r>
        <w:t>TOBACCO AND DETERGENTS. SPECIFICATIONS</w:t>
      </w:r>
    </w:p>
    <w:p w:rsidR="00000000" w:rsidRDefault="005908B1">
      <w:pPr>
        <w:pStyle w:val="ConsPlusTitle"/>
        <w:jc w:val="center"/>
      </w:pPr>
    </w:p>
    <w:p w:rsidR="00000000" w:rsidRDefault="005908B1">
      <w:pPr>
        <w:pStyle w:val="ConsPlusTitle"/>
        <w:jc w:val="center"/>
      </w:pPr>
      <w:r>
        <w:t>ГОСТ 13511-2006</w:t>
      </w:r>
    </w:p>
    <w:p w:rsidR="00000000" w:rsidRDefault="005908B1">
      <w:pPr>
        <w:pStyle w:val="ConsPlusNormal"/>
        <w:jc w:val="center"/>
      </w:pPr>
    </w:p>
    <w:p w:rsidR="00000000" w:rsidRDefault="005908B1">
      <w:pPr>
        <w:pStyle w:val="ConsPlusNormal"/>
        <w:jc w:val="center"/>
        <w:outlineLvl w:val="1"/>
      </w:pPr>
      <w:r>
        <w:t>Предисловие</w:t>
      </w:r>
    </w:p>
    <w:p w:rsidR="00000000" w:rsidRDefault="005908B1">
      <w:pPr>
        <w:pStyle w:val="ConsPlusNormal"/>
        <w:jc w:val="center"/>
      </w:pPr>
    </w:p>
    <w:p w:rsidR="00000000" w:rsidRDefault="005908B1">
      <w:pPr>
        <w:pStyle w:val="ConsPlusNormal"/>
        <w:ind w:firstLine="540"/>
        <w:jc w:val="both"/>
      </w:pPr>
      <w:r>
        <w:t>Цели, основные принципы и основной порядок работ по межгосударственной стандартизации установлены ГОСТ 1.0-92 "Межгосударственная система стандарти</w:t>
      </w:r>
      <w:r>
        <w:t>зации. Основные положения" и ГОСТ 1.2-97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Сведения о стан</w:t>
      </w:r>
      <w:r>
        <w:t>дарте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1. Разработан Техническим комитетом по стандартизации ТК 223 "Упаковка".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2. Внесен Федеральным агентством по техническому регулированию и метрологии.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30 от 7 декабря 2006 г.).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За принятие стандарта проголосовали: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Cell"/>
        <w:jc w:val="both"/>
      </w:pPr>
      <w:r>
        <w:t>┌────────────────────┬─────────────┬─────────────────────────────────────┐</w:t>
      </w:r>
    </w:p>
    <w:p w:rsidR="00000000" w:rsidRDefault="005908B1">
      <w:pPr>
        <w:pStyle w:val="ConsPlusCell"/>
        <w:jc w:val="both"/>
      </w:pPr>
      <w:r>
        <w:t>│</w:t>
      </w:r>
      <w:r>
        <w:t>Краткое наименование</w:t>
      </w:r>
      <w:r>
        <w:t>│</w:t>
      </w:r>
      <w:r>
        <w:t>К</w:t>
      </w:r>
      <w:r>
        <w:t>од страны по</w:t>
      </w:r>
      <w:r>
        <w:t>│</w:t>
      </w:r>
      <w:r>
        <w:t xml:space="preserve">      Сокращенное наименование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страны по      </w:t>
      </w:r>
      <w:r>
        <w:t>│</w:t>
      </w:r>
      <w:r>
        <w:t>МК (ИСО 3166)</w:t>
      </w:r>
      <w:r>
        <w:t>│</w:t>
      </w:r>
      <w:r>
        <w:t xml:space="preserve">        национального органа         </w:t>
      </w:r>
      <w:r>
        <w:t>│</w:t>
      </w:r>
    </w:p>
    <w:p w:rsidR="00000000" w:rsidRDefault="005908B1">
      <w:pPr>
        <w:pStyle w:val="ConsPlusCell"/>
        <w:jc w:val="both"/>
      </w:pPr>
      <w:r>
        <w:lastRenderedPageBreak/>
        <w:t>│</w:t>
      </w:r>
      <w:r>
        <w:t>МК (ИСО 3166) 004-97</w:t>
      </w:r>
      <w:r>
        <w:t>│</w:t>
      </w:r>
      <w:r>
        <w:t xml:space="preserve">   004-97    </w:t>
      </w:r>
      <w:r>
        <w:t>│</w:t>
      </w:r>
      <w:r>
        <w:t xml:space="preserve">          по стандартизации          </w:t>
      </w:r>
      <w:r>
        <w:t>│</w:t>
      </w:r>
    </w:p>
    <w:p w:rsidR="00000000" w:rsidRDefault="005908B1">
      <w:pPr>
        <w:pStyle w:val="ConsPlusCell"/>
        <w:jc w:val="both"/>
      </w:pPr>
      <w:r>
        <w:t>├────────────────────┼─────────────┼──────────────────</w:t>
      </w:r>
      <w:r>
        <w:t>───────────────────┤</w:t>
      </w:r>
    </w:p>
    <w:p w:rsidR="00000000" w:rsidRDefault="005908B1">
      <w:pPr>
        <w:pStyle w:val="ConsPlusCell"/>
        <w:jc w:val="both"/>
      </w:pPr>
      <w:r>
        <w:t>│</w:t>
      </w:r>
      <w:r>
        <w:t xml:space="preserve">Азербайджан         </w:t>
      </w:r>
      <w:r>
        <w:t>│</w:t>
      </w:r>
      <w:r>
        <w:t xml:space="preserve">AZ           </w:t>
      </w:r>
      <w:r>
        <w:t>│</w:t>
      </w:r>
      <w:r>
        <w:t xml:space="preserve">Азстандарт               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Армения             </w:t>
      </w:r>
      <w:r>
        <w:t>│</w:t>
      </w:r>
      <w:r>
        <w:t xml:space="preserve">AM           </w:t>
      </w:r>
      <w:r>
        <w:t>│</w:t>
      </w:r>
      <w:r>
        <w:t xml:space="preserve">Минторгэкономразвития    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Казахстан           </w:t>
      </w:r>
      <w:r>
        <w:t>│</w:t>
      </w:r>
      <w:r>
        <w:t xml:space="preserve">KZ           </w:t>
      </w:r>
      <w:r>
        <w:t>│</w:t>
      </w:r>
      <w:r>
        <w:t xml:space="preserve">Госстандарт Республики Казахстан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>Кыргызста</w:t>
      </w:r>
      <w:r>
        <w:t xml:space="preserve">н          </w:t>
      </w:r>
      <w:r>
        <w:t>│</w:t>
      </w:r>
      <w:r>
        <w:t xml:space="preserve">KG           </w:t>
      </w:r>
      <w:r>
        <w:t>│</w:t>
      </w:r>
      <w:r>
        <w:t xml:space="preserve">Кыргызстандарт           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>Российская Федерация</w:t>
      </w:r>
      <w:r>
        <w:t>│</w:t>
      </w:r>
      <w:r>
        <w:t xml:space="preserve">RU           </w:t>
      </w:r>
      <w:r>
        <w:t>│</w:t>
      </w:r>
      <w:r>
        <w:t>Федеральное агентство по техническому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</w:t>
      </w:r>
      <w:r>
        <w:t>│</w:t>
      </w:r>
      <w:r>
        <w:t xml:space="preserve">регулированию и метрологии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Таджикистан         </w:t>
      </w:r>
      <w:r>
        <w:t>│</w:t>
      </w:r>
      <w:r>
        <w:t xml:space="preserve">TJ           </w:t>
      </w:r>
      <w:r>
        <w:t>│</w:t>
      </w:r>
      <w:r>
        <w:t>Таджи</w:t>
      </w:r>
      <w:r>
        <w:t xml:space="preserve">кстандарт           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Туркменистан        </w:t>
      </w:r>
      <w:r>
        <w:t>│</w:t>
      </w:r>
      <w:r>
        <w:t xml:space="preserve">TM           </w:t>
      </w:r>
      <w:r>
        <w:t>│</w:t>
      </w:r>
      <w:r>
        <w:t xml:space="preserve">Главгосслужба "Туркменстандартлары"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Узбекистан          </w:t>
      </w:r>
      <w:r>
        <w:t>│</w:t>
      </w:r>
      <w:r>
        <w:t xml:space="preserve">UZ           </w:t>
      </w:r>
      <w:r>
        <w:t>│</w:t>
      </w:r>
      <w:r>
        <w:t xml:space="preserve">Узстандарт                           </w:t>
      </w:r>
      <w:r>
        <w:t>│</w:t>
      </w:r>
    </w:p>
    <w:p w:rsidR="00000000" w:rsidRDefault="005908B1">
      <w:pPr>
        <w:pStyle w:val="ConsPlusCell"/>
        <w:jc w:val="both"/>
      </w:pPr>
      <w:r>
        <w:t>└────────────────────┴─────────────┴────────────────────────────────────</w:t>
      </w:r>
      <w:r>
        <w:t>─┘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4. Приказом Федерального агентства по техническому регулированию и метрологии от 22 февраля 2007 г. N 22-ст межгосударственный стандарт ГОСТ 13511-2006 введен в действие в качестве национального стандарта Российской Федерации с 1 октября 2007 г.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5. Вза</w:t>
      </w:r>
      <w:r>
        <w:t>мен ГОСТ 13511-91.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Информация о введении в действие (прекращении действия) настоящего стандарта публикуется в указателе "Национальные стандарты".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Информация об изменениях к настоящему стандарту публикуется в указателе "Национальные стандарты", а текст эти</w:t>
      </w:r>
      <w:r>
        <w:t>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5908B1">
      <w:pPr>
        <w:pStyle w:val="ConsPlusNormal"/>
        <w:jc w:val="center"/>
      </w:pPr>
    </w:p>
    <w:p w:rsidR="00000000" w:rsidRDefault="005908B1">
      <w:pPr>
        <w:pStyle w:val="ConsPlusNormal"/>
        <w:ind w:firstLine="540"/>
        <w:jc w:val="both"/>
      </w:pPr>
      <w:r>
        <w:t>Настоящий стандарт распространяется на ящики из гофрированного картона (далее - ящики), предназначенные для упаковывания, транспортирования и хранения пищевых продуктов, спичек, табачных изделий и моющих средств.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Ящики, предназначенные для упаковывания, тр</w:t>
      </w:r>
      <w:r>
        <w:t>анспортирования и хранения продукции, отправляемой в районы Крайнего Севера и приравненные к ним местности, должны соответствовать ГОСТ 15846.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межгосударственные ста</w:t>
      </w:r>
      <w:r>
        <w:t>ндарты: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427-75. Линейки измерительные металлические. Технические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3282-74. Проволока стальная низкоуглеродистая общего назначения. Технические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7376-89. Картон гофрированный. Общие технические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7502-98. Рулетки изме</w:t>
      </w:r>
      <w:r>
        <w:t>рительные металлические. Технические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9142-90. Ящики из гофрированного картона. Общие технические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10234-77. Лента стальная плющеная средней прочности. Технические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14192-96. Маркировка грузов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15846-2002. Продукция,</w:t>
      </w:r>
      <w:r>
        <w:t xml:space="preserve"> отправляемая в районы Крайнего Севера и приравненные к ним местности. Упаковка, маркировка, транспортирование и хранение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lastRenderedPageBreak/>
        <w:t>ГОСТ 18211-72 (ИСО 12048-94). Тара транспортная. Метод испытания на сжатие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18251-87. Лента клеевая на бумажной основе. Технически</w:t>
      </w:r>
      <w:r>
        <w:t>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18425-73. Тара транспортная наполненная. Метод испытания на удар при свободном падении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18992-80. Дисперсия поливинилацетатная гомополимерная грубодисперсная. Технические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20477-86. Лента полиэтиленовая с липким слоем. Технич</w:t>
      </w:r>
      <w:r>
        <w:t>еские условия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21140-88. Тара. Система размеров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21798-76. Тара транспортная наполненная. Метод кондиционирования для испытаний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ГОСТ 25014-81. Тара транспортная наполненная. Метод испытания прочности при штабелировании.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Примечание - При пользовании</w:t>
      </w:r>
      <w:r>
        <w:t xml:space="preserve">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</w:t>
      </w:r>
      <w:r>
        <w:t>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</w:t>
      </w:r>
      <w:r>
        <w:t>ивающей эту ссылку.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3. Классификация, основные параметры и размеры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3.1. Ящики изготовляют складными с четырехклапанным дном и крышкой по ГОСТ 9142 (исполнение А).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По согласованию с потребителем ящики изготовляют других типов исполнений и конструкций.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Ящики применяют со вспомогательными упаковочными средствами: вкладышами, прокладками и амортизаторами.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3.2. Рекомендуемые параметры и размеры ящиков приведены в Приложении А.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Предпочтительными размерами ящиков являются размеры, установленные с учетом требо</w:t>
      </w:r>
      <w:r>
        <w:t>ваний ГОСТ 21140.</w:t>
      </w:r>
    </w:p>
    <w:p w:rsidR="00000000" w:rsidRDefault="005908B1">
      <w:pPr>
        <w:pStyle w:val="ConsPlusNormal"/>
        <w:spacing w:before="200"/>
        <w:ind w:firstLine="540"/>
        <w:jc w:val="both"/>
      </w:pPr>
      <w:bookmarkStart w:id="0" w:name="Par98"/>
      <w:bookmarkEnd w:id="0"/>
      <w:r>
        <w:t>3.3. Допускаемые отклонения внутренних размеров не должны превышать: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- 3 мм - для ящиков, изготовленных из гофрированного картона типа Т по ГОСТ 7376;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- 5 мм - для ящиков, изготовленных из гофрированного картона типа П по ГОСТ 7</w:t>
      </w:r>
      <w:r>
        <w:t>376.</w:t>
      </w:r>
    </w:p>
    <w:p w:rsidR="00000000" w:rsidRDefault="005908B1">
      <w:pPr>
        <w:pStyle w:val="ConsPlusNormal"/>
        <w:spacing w:before="200"/>
        <w:ind w:firstLine="540"/>
        <w:jc w:val="both"/>
      </w:pPr>
      <w:bookmarkStart w:id="1" w:name="Par101"/>
      <w:bookmarkEnd w:id="1"/>
      <w:r>
        <w:t>3.4. Зазор в стыке наружных или внутренних клапанов при сборке ящиков, изготовленных из картона типа Т, должен быть не более 5 мм, типа П - не более 10 мм.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3.5. Рекомендуемые размеры, количество вкладышей и площадь разверток ящиков, прокла</w:t>
      </w:r>
      <w:r>
        <w:t>док и амортизаторов приведены в Приложении Б.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3.6. Перечень продукции, рекомендуемой для упаковывания в ящики, приведен в Приложении В.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4. Технические требования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Ящики изготовляют в соответствии с требованиями ГОСТ 9142 и настоящего стандарта по конструк</w:t>
      </w:r>
      <w:r>
        <w:t>торской и технической документации.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 Характеристики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lastRenderedPageBreak/>
        <w:t>4.1.1. Ящики изготовляют из одного листа гофрированного картона по ГОСТ 7376.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По согласованию с потребителем допускается изготовлять ящики из двух и более листов картона при условии обеспечения механи</w:t>
      </w:r>
      <w:r>
        <w:t>ческой прочности ящиков.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4.1.2. Направление гофров картона должно быть параллельно высоте ящика.</w:t>
      </w:r>
    </w:p>
    <w:p w:rsidR="00000000" w:rsidRDefault="005908B1">
      <w:pPr>
        <w:pStyle w:val="ConsPlusNormal"/>
        <w:spacing w:before="200"/>
        <w:ind w:firstLine="540"/>
        <w:jc w:val="both"/>
      </w:pPr>
      <w:bookmarkStart w:id="2" w:name="Par112"/>
      <w:bookmarkEnd w:id="2"/>
      <w:r>
        <w:t>4.1.3. Коробление развертки ящиков, измеренное по методике ГОСТ 7376, 4.4 в продольном или поперечном направлении, не должно превышать 12 мм на 1 к</w:t>
      </w:r>
      <w:r>
        <w:t>в. м.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4.1.4. Линии сгиба ящиков наносят рилевкой, биговкой или (и) их комбинацией.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Линии сгиба должны быть взаимно перпендикулярными.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Линии сгиба по всей длине должны быть нанесены четко и равномерно.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 xml:space="preserve">Отклонение линии сгиба от перпендикулярности не должно </w:t>
      </w:r>
      <w:r>
        <w:t>превышать 10 мм на 1 м длины линии.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4.1.5. Отклонение положения линии сгиба ящика, заданное в чертежах, не должно превышать 2 мм.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4.1.6. В ящиках не допускаются: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смещение высечки клапанов по высоте ящика более 10 мм;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задиры поверхностного слоя с наружной стороны ящика площадью более 100 кв. см на 1 кв. м площади;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расклейка картона площадью более 50 кв. см на 1 кв. м площади;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разрывы, разрезы, расслоение кромки клапана более 10 мм от края кромки;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 xml:space="preserve">- пятна размером </w:t>
      </w:r>
      <w:r>
        <w:t>более 20 мм в наибольшем измерении;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трещины внешнего плоского слоя по линии сгиба;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морщины по внешнему плоскому слою картона, влияющие на качество печати;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следы краски на пробельных участках.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4.1.7. Длина морщин и складок внутреннего слоя без обнажен</w:t>
      </w:r>
      <w:r>
        <w:t>ия гофрированного слоя не нормируется.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4.1.8. На поверхности ящика допускаются вмятины, образующиеся от транспортных ремней, при сшивании, склеивании или упаковывании ящиков в кипы.</w:t>
      </w:r>
    </w:p>
    <w:p w:rsidR="00000000" w:rsidRDefault="005908B1">
      <w:pPr>
        <w:pStyle w:val="ConsPlusNormal"/>
        <w:spacing w:before="200"/>
        <w:ind w:firstLine="540"/>
        <w:jc w:val="both"/>
      </w:pPr>
      <w:bookmarkStart w:id="3" w:name="Par129"/>
      <w:bookmarkEnd w:id="3"/>
      <w:r>
        <w:t>4.1.9. Ящики сшивают, склеивают или сшивают и склеивают по сое</w:t>
      </w:r>
      <w:r>
        <w:t>динительному шву в соответствии с требованиями ГОСТ 9142.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Расстояние между скобами при сшивании ящиков должно быть не более: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- 45 мм - при массе груза в ящике до 20 кг;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- 35 мм - при массе груза в ящике более 20 кг.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4.1.10. Для сшивания ящиков применяют пр</w:t>
      </w:r>
      <w:r>
        <w:t>оволоку диаметром 0,7 - 1,0 мм по ГОСТ 3282 или стальную плющеную ленту шириной 2,5 мм и толщиной 0,4 - 0,6 мм по ГОСТ 10234.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4.1.11. Для склеивания ящиков применяют поливинилацетатную дисперсию по ГОСТ 18992.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Допускается применять другие материалы, обеспе</w:t>
      </w:r>
      <w:r>
        <w:t>чивающие качество склеивания ящика.</w:t>
      </w:r>
    </w:p>
    <w:p w:rsidR="00000000" w:rsidRDefault="005908B1">
      <w:pPr>
        <w:pStyle w:val="ConsPlusNormal"/>
        <w:spacing w:before="200"/>
        <w:ind w:firstLine="540"/>
        <w:jc w:val="both"/>
      </w:pPr>
      <w:bookmarkStart w:id="4" w:name="Par136"/>
      <w:bookmarkEnd w:id="4"/>
      <w:r>
        <w:lastRenderedPageBreak/>
        <w:t>4.1.12. Клапаны ящиков должны выдерживать не менее 10 двойных перегибов на 180° без образования трещин.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Допускаются трещины длиной не более 25 мм с внутренней стороны поверхности ящика без обнажения гофрирова</w:t>
      </w:r>
      <w:r>
        <w:t>нного слоя по линии сгиба клапана.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4.1.13. Ящики должны выдерживать не менее семи ударов при свободном падении. Высоту сбрасывания ящиков при определении показателя "число ударов при свободном падении" устанавливают в соответствии с ГОСТ 9142 в зависимости</w:t>
      </w:r>
      <w:r>
        <w:t xml:space="preserve"> от массы упаковываемой продукции.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4.1.14. Ящики N 8, 10 - 13, 20, 31, 32, 39, 40, 41, 42, 45, предназначенные для продукции, не воспринимающей нагрузку штабеля, испытывают на сжатие. Коэффициент запаса прочности при сжатии принимают равным 1,65. Для ящика</w:t>
      </w:r>
      <w:r>
        <w:t xml:space="preserve"> N 11 коэффициент запаса прочности принимают равным 1,85. Высоту штабеля принимают равной 2,5 м, если нет других указаний в нормативных документах на конкретные виды упаковываемой продукции.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4.1.15. На наружную поверхность ящиков по согласованию с потребит</w:t>
      </w:r>
      <w:r>
        <w:t>елем наносят художественное оформление. Форму и содержание художественного оформления выполняют по согласованным образцам.</w:t>
      </w:r>
    </w:p>
    <w:p w:rsidR="00000000" w:rsidRDefault="005908B1">
      <w:pPr>
        <w:pStyle w:val="ConsPlusNormal"/>
        <w:spacing w:before="200"/>
        <w:ind w:firstLine="540"/>
        <w:jc w:val="both"/>
      </w:pPr>
      <w:bookmarkStart w:id="5" w:name="Par141"/>
      <w:bookmarkEnd w:id="5"/>
      <w:r>
        <w:t>4.1.16. Допускаемые смещения положения элементов художественного оформления относительно заданного образца не должны прев</w:t>
      </w:r>
      <w:r>
        <w:t>ышать 2 мм.</w:t>
      </w:r>
    </w:p>
    <w:p w:rsidR="00000000" w:rsidRDefault="005908B1">
      <w:pPr>
        <w:pStyle w:val="ConsPlusNormal"/>
        <w:spacing w:before="200"/>
        <w:ind w:firstLine="540"/>
        <w:jc w:val="both"/>
      </w:pPr>
      <w:bookmarkStart w:id="6" w:name="Par142"/>
      <w:bookmarkEnd w:id="6"/>
      <w:r>
        <w:t>4.1.17. Допускаемое смещение цветов относительно друг друга при многоцветной печати не должно превышать 2 мм.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4.2. Требование к сырью и материалам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4.2.1. Ящики, вкладыши, прокладки, амортизаторы изготовляют из гофрированного картона</w:t>
      </w:r>
      <w:r>
        <w:t xml:space="preserve"> типа Т по ГОСТ 7376 марок не ниже указанных в Приложении А.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Для изготовления ящиков и вспомогательных упаковочных ср</w:t>
      </w:r>
      <w:r>
        <w:t>едств по согласованию с потребителем допускается применять гофрированный картон типа П по ГОСТ 7376 или гофрированный картон с дублированным слоем по нормативному документу.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4.2.2. Допускается изготовлять вкладыши, прокладки, амортизаторы из гофрированного</w:t>
      </w:r>
      <w:r>
        <w:t xml:space="preserve"> картона других марок, из отходов производства или из ящиков, бывших в употреблении, при условии отсутствия разрывов плоских слоев гофрированного картона или смятия гофров.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4.2.3. Материалы для изготовления ящиков и вспомогательных упаковочных средств, кон</w:t>
      </w:r>
      <w:r>
        <w:t>тактирующих с пищевыми продуктами, должны быть разрешены для применения национальными органами санитарно-эпидемиологического надзора.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4.3. Комплектность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4.3.1. Ящик N 1 для маргарина и кондитерских жиров, ящик N 8 для маргарина в монолите, ящик N 11 для хл</w:t>
      </w:r>
      <w:r>
        <w:t>ебных изделий длительного хранения, ящики N 12, 20 для сыпучих пищевых концентратов, ящики N 10, 31, 32, 39, 40, 45 для макаронных изделий рекомендуется применять с вкладышами.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По согласованию с потребителем указанные ящики могут применяться без вкладышей,</w:t>
      </w:r>
      <w:r>
        <w:t xml:space="preserve"> если они изготовлены из гофрированного картона типа П.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4.3.2. Ящики N 28, 30, 46 - 48, 53 для табачных изделий рекомендуется применять с горизонтальными прокладками, располагаемыми на дне ящика, ящик N 3 для спичечной соломки - с амортизаторами по углам я</w:t>
      </w:r>
      <w:r>
        <w:t>щика (приложение Г - не приводится).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По согласованию с потребителем допускается поставлять ящики без вкладышей, прокладок и амортизаторов.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4.4. Маркировка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lastRenderedPageBreak/>
        <w:t>4.4.1. На ящики наносят маркировку, характеризующую тару, по ГОСТ 14192.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На кипы ящиков или транспорт</w:t>
      </w:r>
      <w:r>
        <w:t>ные пакеты наносят маркировку, содержащую: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наименование или обозначение ящика и его назначение;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товарный знак и/или наименование предприятия-изготовителя и его юридический адрес;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исполнение ящика, наличие вспомогат</w:t>
      </w:r>
      <w:r>
        <w:t>ельных деталей;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дату изготовления;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обозначение настоящего стандарта;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манипуляционный знак "Беречь от влаги" по ГОСТ 14192;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информацию о необходимости утилизации ящиков после их использования;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штамп ОТК.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По согласованию с потребителем на ящики нан</w:t>
      </w:r>
      <w:r>
        <w:t>осят маркировку, характеризующую упакованную продукцию, или другую информацию.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4.4.2. Допускается по согласованию с потребителем не наносить на ящики маркировку, характеризующую тару, или наносить ее на один из внутренних или наружных клапанов ящика.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4.4.3</w:t>
      </w:r>
      <w:r>
        <w:t>. Транспортная маркировка - по ГОСТ 14192.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По согласованию с потребителем допускается наносить транспортную маркировку на одну из сторон транспортного пакета или кипы.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4.5. Упаковка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4.5.1. Упаковка ящиков, вкладышей, прокладок, амортизаторов - по ГОСТ 9142</w:t>
      </w:r>
      <w:r>
        <w:t>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5. Требования безопасности и охраны окружающей среды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5.1. Требования безопасности - по ГОСТ 9142 (приложение 7).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5.2. Для исключения загря</w:t>
      </w:r>
      <w:r>
        <w:t>знения окружающей среды отходы производства и ящики, бывшие в употреблении и утратившие свои потребительские свойства, следует утилизировать и использовать для переработки в качестве макулатуры.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6. Правила приемки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6.1. Ящики предъявляют к приемке партиям</w:t>
      </w:r>
      <w:r>
        <w:t>и.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Партией считают количество ящиков одного исполнения и размера, оформленное одним документом о качестве, в котором указывают: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наименование ящика и его назначение;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товарный знак и/или наименование предприятия-изгото</w:t>
      </w:r>
      <w:r>
        <w:t>вителя и его юридический адрес;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дату изготовления;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lastRenderedPageBreak/>
        <w:t>- обозначение настоящего стандарта;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штамп ОТК;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информацию о санитарно-эпидемиологической оценке для ящиков, предназначенных для упаковывания пищевых продуктов;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- информацию о необходимости утилизации</w:t>
      </w:r>
      <w:r>
        <w:t xml:space="preserve"> ящиков после их использования.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В документ о качестве допускается вносить другую информацию, например результаты испытаний ящиков.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6.2. Для контроля качества ящиков проводят приемосдаточные испытания, при которых контролируют внешний вид ящика, соответстви</w:t>
      </w:r>
      <w:r>
        <w:t>е образцу (при наличии), размеры, величину коробления, качество склеивания и сшивания, число двойных перегибов по линии рилевки клапанов, смещение цветов художественного оформления и др.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6.3. Правила приемки - по ГОСТ 9142.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6.4. При разногласиях в оценке к</w:t>
      </w:r>
      <w:r>
        <w:t>ачества ящиков проводят периодические испытания на механическую прочность ящиков по показателям: прочность при сжатии по ГОСТ 18211 или прочность при штабелировании по ГОСТ 25014, сопротивление ударам при свободном падении по ГОСТ 18425.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7. Методы испытан</w:t>
      </w:r>
      <w:r>
        <w:t>ий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7.1. Перед проведением испытаний на механическую прочность ящики кондиционируют в соответствии с требованиями ГОСТ 21798 (режим 7) в течение 24 ч при температуре плюс 23 °С и относительной влажности 50%.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Допускается ящики не кондиционировать, если гофр</w:t>
      </w:r>
      <w:r>
        <w:t>ированный картон ящиков на момент испытания имеет влажность 6% - 9% и если с момента изготовления гофрированного картона и ящиков прошло не более 8 ч.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7.2. Внешний вид, соответствие образцу (при наличии), качество склеивания и сшивания ящиков контролируют визуально.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7.3. Внутренние размеры ящиков и размеры вспомогательных упаковочных средств контролируют измерением расстояния между ближайшими параллельны</w:t>
      </w:r>
      <w:r>
        <w:t>ми осями рилевки (биговки) развертки, за вычетом припусков (ГОСТ 9142, приложение 1).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7.4. Для определения числа двойных перегибов по линии рилевки (сгиба) клапанов ящик в сложенном виде кладут на плоскую поверхность и десять раз перегибают каждый клапан н</w:t>
      </w:r>
      <w:r>
        <w:t>а 180°.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7.5. Соответствие ящиков 3.3; 3.4; 4.1.3 - 4.1.6; 4.1.9; 4.1.12; 4.1.16; 4.1.17 контролируют измерением линейкой по ГОСТ 427 или рулеткой по ГОСТ 7502 с погрешностью не более 1,0 мм.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7.6. Контроль показателей механической прочности проводят по ГОСТ</w:t>
      </w:r>
      <w:r>
        <w:t xml:space="preserve"> 18211, ГОСТ 18425 и ГОСТ 25014.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7.7. Величину коробления заготовок ящиков контролируют по ГОСТ 7376.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8. Транспортирование и хранение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>8.1. Транспортирование и хранение - по ГОСТ 9142.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  <w:outlineLvl w:val="1"/>
      </w:pPr>
      <w:r>
        <w:t>9. Указания по эксплуатации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  <w:r>
        <w:t xml:space="preserve">9.1. Ящики с продукцией массой до 15 кг </w:t>
      </w:r>
      <w:r>
        <w:t xml:space="preserve">включительно оклеивают клеевой лентой на бумажной </w:t>
      </w:r>
      <w:r>
        <w:lastRenderedPageBreak/>
        <w:t>основе по ГОСТ 18251 или полиэтиленовой лентой с липким слоем по ГОСТ 20477 в соответствии с требованиями ГОСТ 9142 (приложение 6, чертеж 30).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Ящики с продукцией массой свыше 15 кг до 20 кг включительно окл</w:t>
      </w:r>
      <w:r>
        <w:t>еивают клеевой лентой на бумажной основе по ГОСТ 18251 или полиэтиленовой лентой с липким слоем по ГОСТ 20477 в соответствии с требованиями ГОСТ 9142 (приложение 6, чертеж 31).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В ящиках с продукцией массой свыше 20 кг клапаны склеивают в соответствии с ГОС</w:t>
      </w:r>
      <w:r>
        <w:t>Т 9142 (приложение 6, чертеж 33) или сшивают металлическими скобами в соответствии с ГОСТ 9142 (приложение 6, чертеж 34), ящики оклеивают клеевой лентой в соответствии с ГОСТ 9142 (приложение 6, чертеж 30).</w:t>
      </w:r>
    </w:p>
    <w:p w:rsidR="00000000" w:rsidRDefault="005908B1">
      <w:pPr>
        <w:pStyle w:val="ConsPlusNormal"/>
        <w:spacing w:before="200"/>
        <w:ind w:firstLine="540"/>
        <w:jc w:val="both"/>
      </w:pPr>
      <w:r>
        <w:t>9.2. Ящик N 7 с маргарином в монолите (после нали</w:t>
      </w:r>
      <w:r>
        <w:t>ва) складируют на поддоне не более пяти ящиков в высоту и выдерживают до полного остывания маргарина.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  <w:outlineLvl w:val="0"/>
      </w:pPr>
      <w:r>
        <w:t>Приложение А</w:t>
      </w:r>
    </w:p>
    <w:p w:rsidR="00000000" w:rsidRDefault="005908B1">
      <w:pPr>
        <w:pStyle w:val="ConsPlusNormal"/>
        <w:jc w:val="right"/>
      </w:pPr>
      <w:r>
        <w:t>(рекомендуемое)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center"/>
      </w:pPr>
      <w:bookmarkStart w:id="7" w:name="Par223"/>
      <w:bookmarkEnd w:id="7"/>
      <w:r>
        <w:t>ОСНОВНЫЕ ПАРАМЕТРЫ И РАЗМЕРЫ ЯЩИКОВ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  <w:r>
        <w:t>Таблица А.1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Cell"/>
        <w:jc w:val="both"/>
      </w:pPr>
      <w:r>
        <w:t>┌─────┬───────────────────┬───────┬──────────┬───────────</w:t>
      </w:r>
      <w:r>
        <w:t>┬──────────┐</w:t>
      </w:r>
    </w:p>
    <w:p w:rsidR="00000000" w:rsidRDefault="005908B1">
      <w:pPr>
        <w:pStyle w:val="ConsPlusCell"/>
        <w:jc w:val="both"/>
      </w:pPr>
      <w:r>
        <w:t>│</w:t>
      </w:r>
      <w:r>
        <w:t>Номер</w:t>
      </w:r>
      <w:r>
        <w:t>│</w:t>
      </w:r>
      <w:r>
        <w:t xml:space="preserve">Внутренние размеры </w:t>
      </w:r>
      <w:r>
        <w:t>│</w:t>
      </w:r>
      <w:r>
        <w:t>Вмести-</w:t>
      </w:r>
      <w:r>
        <w:t>│</w:t>
      </w:r>
      <w:r>
        <w:t xml:space="preserve"> Площадь  </w:t>
      </w:r>
      <w:r>
        <w:t>│</w:t>
      </w:r>
      <w:r>
        <w:t xml:space="preserve"> Предельная</w:t>
      </w:r>
      <w:r>
        <w:t>│</w:t>
      </w:r>
      <w:r>
        <w:t xml:space="preserve">Марка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>ящика</w:t>
      </w:r>
      <w:r>
        <w:t>│</w:t>
      </w:r>
      <w:r>
        <w:t xml:space="preserve">     ящика, мм     </w:t>
      </w:r>
      <w:r>
        <w:t>│</w:t>
      </w:r>
      <w:r>
        <w:t xml:space="preserve">мость, </w:t>
      </w:r>
      <w:r>
        <w:t>│</w:t>
      </w:r>
      <w:r>
        <w:t>развертки,</w:t>
      </w:r>
      <w:r>
        <w:t>│</w:t>
      </w:r>
      <w:r>
        <w:t xml:space="preserve">   масса   </w:t>
      </w:r>
      <w:r>
        <w:t>│</w:t>
      </w:r>
      <w:r>
        <w:t xml:space="preserve">гофриро-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</w:t>
      </w:r>
      <w:r>
        <w:t>├─────┬──────┬──────┤</w:t>
      </w:r>
      <w:r>
        <w:t>куб. дм</w:t>
      </w:r>
      <w:r>
        <w:t>│</w:t>
      </w:r>
      <w:r>
        <w:t xml:space="preserve">  кв. м   </w:t>
      </w:r>
      <w:r>
        <w:t>│</w:t>
      </w:r>
      <w:r>
        <w:t>упакованной</w:t>
      </w:r>
      <w:r>
        <w:t>│</w:t>
      </w:r>
      <w:r>
        <w:t xml:space="preserve">ванного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Длина</w:t>
      </w:r>
      <w:r>
        <w:t>│</w:t>
      </w:r>
      <w:r>
        <w:t>Ширина</w:t>
      </w:r>
      <w:r>
        <w:t>│</w:t>
      </w:r>
      <w:r>
        <w:t>Высота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   </w:t>
      </w:r>
      <w:r>
        <w:t>│</w:t>
      </w:r>
      <w:r>
        <w:t>продукции в</w:t>
      </w:r>
      <w:r>
        <w:t>│</w:t>
      </w:r>
      <w:r>
        <w:t>картона по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ящике, кг </w:t>
      </w:r>
      <w:r>
        <w:t>│</w:t>
      </w:r>
      <w:r>
        <w:t xml:space="preserve">ГОСТ 7376 </w:t>
      </w:r>
      <w:r>
        <w:t>│</w:t>
      </w:r>
    </w:p>
    <w:p w:rsidR="00000000" w:rsidRDefault="005908B1">
      <w:pPr>
        <w:pStyle w:val="ConsPlusCell"/>
        <w:jc w:val="both"/>
      </w:pPr>
      <w:r>
        <w:t>├─────┼─────┼──────┼──────┼───────┼──────────┼───────────┼──────────┤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    </w:t>
      </w:r>
      <w:r>
        <w:t>│</w:t>
      </w:r>
      <w:r>
        <w:t xml:space="preserve">260  </w:t>
      </w:r>
      <w:r>
        <w:t>│</w:t>
      </w:r>
      <w:r>
        <w:t xml:space="preserve">215   </w:t>
      </w:r>
      <w:r>
        <w:t>│</w:t>
      </w:r>
      <w:r>
        <w:t xml:space="preserve">395   </w:t>
      </w:r>
      <w:r>
        <w:t>│</w:t>
      </w:r>
      <w:r>
        <w:t xml:space="preserve">22,1   </w:t>
      </w:r>
      <w:r>
        <w:t>│</w:t>
      </w:r>
      <w:r>
        <w:t xml:space="preserve">0,628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    </w:t>
      </w:r>
      <w:r>
        <w:t>│</w:t>
      </w:r>
      <w:r>
        <w:t>31</w:t>
      </w:r>
      <w:r>
        <w:t xml:space="preserve">7  </w:t>
      </w:r>
      <w:r>
        <w:t>│</w:t>
      </w:r>
      <w:r>
        <w:t xml:space="preserve">285   </w:t>
      </w:r>
      <w:r>
        <w:t>│</w:t>
      </w:r>
      <w:r>
        <w:t xml:space="preserve">162   </w:t>
      </w:r>
      <w:r>
        <w:t>│</w:t>
      </w:r>
      <w:r>
        <w:t xml:space="preserve">14,6   </w:t>
      </w:r>
      <w:r>
        <w:t>│</w:t>
      </w:r>
      <w:r>
        <w:t xml:space="preserve">0,580     </w:t>
      </w:r>
      <w:r>
        <w:t>│</w:t>
      </w:r>
      <w:r>
        <w:t xml:space="preserve">15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    </w:t>
      </w:r>
      <w:r>
        <w:t>│</w:t>
      </w:r>
      <w:r>
        <w:t xml:space="preserve">335  </w:t>
      </w:r>
      <w:r>
        <w:t>│</w:t>
      </w:r>
      <w:r>
        <w:t xml:space="preserve">335   </w:t>
      </w:r>
      <w:r>
        <w:t>│</w:t>
      </w:r>
      <w:r>
        <w:t xml:space="preserve">335   </w:t>
      </w:r>
      <w:r>
        <w:t>│</w:t>
      </w:r>
      <w:r>
        <w:t xml:space="preserve">37,6   </w:t>
      </w:r>
      <w:r>
        <w:t>│</w:t>
      </w:r>
      <w:r>
        <w:t xml:space="preserve">0,955     </w:t>
      </w:r>
      <w:r>
        <w:t>│</w:t>
      </w:r>
      <w:r>
        <w:t xml:space="preserve">10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    </w:t>
      </w:r>
      <w:r>
        <w:t>│</w:t>
      </w:r>
      <w:r>
        <w:t xml:space="preserve">358  </w:t>
      </w:r>
      <w:r>
        <w:t>│</w:t>
      </w:r>
      <w:r>
        <w:t xml:space="preserve">230   </w:t>
      </w:r>
      <w:r>
        <w:t>│</w:t>
      </w:r>
      <w:r>
        <w:t xml:space="preserve">222   </w:t>
      </w:r>
      <w:r>
        <w:t>│</w:t>
      </w:r>
      <w:r>
        <w:t xml:space="preserve">18,3   </w:t>
      </w:r>
      <w:r>
        <w:t>│</w:t>
      </w:r>
      <w:r>
        <w:t xml:space="preserve">0,574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5    </w:t>
      </w:r>
      <w:r>
        <w:t>│</w:t>
      </w:r>
      <w:r>
        <w:t xml:space="preserve">360  </w:t>
      </w:r>
      <w:r>
        <w:t>│</w:t>
      </w:r>
      <w:r>
        <w:t xml:space="preserve">280   </w:t>
      </w:r>
      <w:r>
        <w:t>│</w:t>
      </w:r>
      <w:r>
        <w:t xml:space="preserve">235   </w:t>
      </w:r>
      <w:r>
        <w:t>│</w:t>
      </w:r>
      <w:r>
        <w:t xml:space="preserve">23,7   </w:t>
      </w:r>
      <w:r>
        <w:t>│</w:t>
      </w:r>
      <w:r>
        <w:t xml:space="preserve">0,706     </w:t>
      </w:r>
      <w:r>
        <w:t>│</w:t>
      </w:r>
      <w:r>
        <w:t xml:space="preserve">20       </w:t>
      </w:r>
      <w:r>
        <w:t xml:space="preserve">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6    </w:t>
      </w:r>
      <w:r>
        <w:t>│</w:t>
      </w:r>
      <w:r>
        <w:t xml:space="preserve">380  </w:t>
      </w:r>
      <w:r>
        <w:t>│</w:t>
      </w:r>
      <w:r>
        <w:t xml:space="preserve">190   </w:t>
      </w:r>
      <w:r>
        <w:t>│</w:t>
      </w:r>
      <w:r>
        <w:t xml:space="preserve">171   </w:t>
      </w:r>
      <w:r>
        <w:t>│</w:t>
      </w:r>
      <w:r>
        <w:t xml:space="preserve">24,7   </w:t>
      </w:r>
      <w:r>
        <w:t>│</w:t>
      </w:r>
      <w:r>
        <w:t xml:space="preserve">0,900     </w:t>
      </w:r>
      <w:r>
        <w:t>│</w:t>
      </w:r>
      <w:r>
        <w:t xml:space="preserve">15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7    </w:t>
      </w:r>
      <w:r>
        <w:t>│</w:t>
      </w:r>
      <w:r>
        <w:t xml:space="preserve">380  </w:t>
      </w:r>
      <w:r>
        <w:t>│</w:t>
      </w:r>
      <w:r>
        <w:t xml:space="preserve">190   </w:t>
      </w:r>
      <w:r>
        <w:t>│</w:t>
      </w:r>
      <w:r>
        <w:t xml:space="preserve">304   </w:t>
      </w:r>
      <w:r>
        <w:t>│</w:t>
      </w:r>
      <w:r>
        <w:t xml:space="preserve">21,9   </w:t>
      </w:r>
      <w:r>
        <w:t>│</w:t>
      </w:r>
      <w:r>
        <w:t xml:space="preserve">0,607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8    </w:t>
      </w:r>
      <w:r>
        <w:t>│</w:t>
      </w:r>
      <w:r>
        <w:t xml:space="preserve">380  </w:t>
      </w:r>
      <w:r>
        <w:t>│</w:t>
      </w:r>
      <w:r>
        <w:t xml:space="preserve">253   </w:t>
      </w:r>
      <w:r>
        <w:t>│</w:t>
      </w:r>
      <w:r>
        <w:t xml:space="preserve">237   </w:t>
      </w:r>
      <w:r>
        <w:t>│</w:t>
      </w:r>
      <w:r>
        <w:t xml:space="preserve">22,8   </w:t>
      </w:r>
      <w:r>
        <w:t>│</w:t>
      </w:r>
      <w:r>
        <w:t xml:space="preserve">0,666     </w:t>
      </w:r>
      <w:r>
        <w:t>│</w:t>
      </w:r>
      <w:r>
        <w:t xml:space="preserve">20         </w:t>
      </w:r>
      <w:r>
        <w:t>│</w:t>
      </w:r>
      <w:r>
        <w:t xml:space="preserve">Т24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9    </w:t>
      </w:r>
      <w:r>
        <w:t>│</w:t>
      </w:r>
      <w:r>
        <w:t xml:space="preserve">380  </w:t>
      </w:r>
      <w:r>
        <w:t>│</w:t>
      </w:r>
      <w:r>
        <w:t xml:space="preserve">285   </w:t>
      </w:r>
      <w:r>
        <w:t>│</w:t>
      </w:r>
      <w:r>
        <w:t xml:space="preserve">171   </w:t>
      </w:r>
      <w:r>
        <w:t>│</w:t>
      </w:r>
      <w:r>
        <w:t>18,5</w:t>
      </w:r>
      <w:r>
        <w:t xml:space="preserve">   </w:t>
      </w:r>
      <w:r>
        <w:t>│</w:t>
      </w:r>
      <w:r>
        <w:t xml:space="preserve">0,651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10   </w:t>
      </w:r>
      <w:r>
        <w:t>│</w:t>
      </w:r>
      <w:r>
        <w:t xml:space="preserve">380  </w:t>
      </w:r>
      <w:r>
        <w:t>│</w:t>
      </w:r>
      <w:r>
        <w:t xml:space="preserve">285   </w:t>
      </w:r>
      <w:r>
        <w:t>│</w:t>
      </w:r>
      <w:r>
        <w:t xml:space="preserve">266   </w:t>
      </w:r>
      <w:r>
        <w:t>│</w:t>
      </w:r>
      <w:r>
        <w:t xml:space="preserve">28,8   </w:t>
      </w:r>
      <w:r>
        <w:t>│</w:t>
      </w:r>
      <w:r>
        <w:t xml:space="preserve">0,783     </w:t>
      </w:r>
      <w:r>
        <w:t>│</w:t>
      </w:r>
      <w:r>
        <w:t xml:space="preserve">20         </w:t>
      </w:r>
      <w:r>
        <w:t>│</w:t>
      </w:r>
      <w:r>
        <w:t xml:space="preserve">Т24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11   </w:t>
      </w:r>
      <w:r>
        <w:t>│</w:t>
      </w:r>
      <w:r>
        <w:t xml:space="preserve">380  </w:t>
      </w:r>
      <w:r>
        <w:t>│</w:t>
      </w:r>
      <w:r>
        <w:t xml:space="preserve">380   </w:t>
      </w:r>
      <w:r>
        <w:t>│</w:t>
      </w:r>
      <w:r>
        <w:t xml:space="preserve">237   </w:t>
      </w:r>
      <w:r>
        <w:t>│</w:t>
      </w:r>
      <w:r>
        <w:t xml:space="preserve">34,2   </w:t>
      </w:r>
      <w:r>
        <w:t>│</w:t>
      </w:r>
      <w:r>
        <w:t xml:space="preserve">0,994     </w:t>
      </w:r>
      <w:r>
        <w:t>│</w:t>
      </w:r>
      <w:r>
        <w:t xml:space="preserve">25         </w:t>
      </w:r>
      <w:r>
        <w:t>│</w:t>
      </w:r>
      <w:r>
        <w:t xml:space="preserve">Т24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12   </w:t>
      </w:r>
      <w:r>
        <w:t>│</w:t>
      </w:r>
      <w:r>
        <w:t xml:space="preserve">380  </w:t>
      </w:r>
      <w:r>
        <w:t>│</w:t>
      </w:r>
      <w:r>
        <w:t xml:space="preserve">380   </w:t>
      </w:r>
      <w:r>
        <w:t>│</w:t>
      </w:r>
      <w:r>
        <w:t xml:space="preserve">253   </w:t>
      </w:r>
      <w:r>
        <w:t>│</w:t>
      </w:r>
      <w:r>
        <w:t xml:space="preserve">36,5   </w:t>
      </w:r>
      <w:r>
        <w:t>│</w:t>
      </w:r>
      <w:r>
        <w:t xml:space="preserve">1,019     </w:t>
      </w:r>
      <w:r>
        <w:t>│</w:t>
      </w:r>
      <w:r>
        <w:t xml:space="preserve">25         </w:t>
      </w:r>
      <w:r>
        <w:t>│</w:t>
      </w:r>
      <w:r>
        <w:t xml:space="preserve">Т24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13   </w:t>
      </w:r>
      <w:r>
        <w:t>│</w:t>
      </w:r>
      <w:r>
        <w:t xml:space="preserve">380  </w:t>
      </w:r>
      <w:r>
        <w:t>│</w:t>
      </w:r>
      <w:r>
        <w:t xml:space="preserve">380   </w:t>
      </w:r>
      <w:r>
        <w:t>│</w:t>
      </w:r>
      <w:r>
        <w:t xml:space="preserve">317   </w:t>
      </w:r>
      <w:r>
        <w:t>│</w:t>
      </w:r>
      <w:r>
        <w:t xml:space="preserve">45,8   </w:t>
      </w:r>
      <w:r>
        <w:t>│</w:t>
      </w:r>
      <w:r>
        <w:t xml:space="preserve">1,120     </w:t>
      </w:r>
      <w:r>
        <w:t>│</w:t>
      </w:r>
      <w:r>
        <w:t xml:space="preserve">15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14   </w:t>
      </w:r>
      <w:r>
        <w:t>│</w:t>
      </w:r>
      <w:r>
        <w:t xml:space="preserve">380  </w:t>
      </w:r>
      <w:r>
        <w:t>│</w:t>
      </w:r>
      <w:r>
        <w:t xml:space="preserve">380   </w:t>
      </w:r>
      <w:r>
        <w:t>│</w:t>
      </w:r>
      <w:r>
        <w:t xml:space="preserve">342   </w:t>
      </w:r>
      <w:r>
        <w:t>│</w:t>
      </w:r>
      <w:r>
        <w:t xml:space="preserve">49,4   </w:t>
      </w:r>
      <w:r>
        <w:t>│</w:t>
      </w:r>
      <w:r>
        <w:t xml:space="preserve">1,160     </w:t>
      </w:r>
      <w:r>
        <w:t>│</w:t>
      </w:r>
      <w:r>
        <w:t xml:space="preserve">20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15   </w:t>
      </w:r>
      <w:r>
        <w:t>│</w:t>
      </w:r>
      <w:r>
        <w:t xml:space="preserve">380  </w:t>
      </w:r>
      <w:r>
        <w:t>│</w:t>
      </w:r>
      <w:r>
        <w:t xml:space="preserve">380   </w:t>
      </w:r>
      <w:r>
        <w:t>│</w:t>
      </w:r>
      <w:r>
        <w:t xml:space="preserve">475   </w:t>
      </w:r>
      <w:r>
        <w:t>│</w:t>
      </w:r>
      <w:r>
        <w:t xml:space="preserve">68,6   </w:t>
      </w:r>
      <w:r>
        <w:t>│</w:t>
      </w:r>
      <w:r>
        <w:t xml:space="preserve">1,370     </w:t>
      </w:r>
      <w:r>
        <w:t>│</w:t>
      </w:r>
      <w:r>
        <w:t xml:space="preserve">20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16   </w:t>
      </w:r>
      <w:r>
        <w:t>│</w:t>
      </w:r>
      <w:r>
        <w:t xml:space="preserve">403  </w:t>
      </w:r>
      <w:r>
        <w:t>│</w:t>
      </w:r>
      <w:r>
        <w:t xml:space="preserve">380   </w:t>
      </w:r>
      <w:r>
        <w:t>│</w:t>
      </w:r>
      <w:r>
        <w:t xml:space="preserve">295   </w:t>
      </w:r>
      <w:r>
        <w:t>│</w:t>
      </w:r>
      <w:r>
        <w:t xml:space="preserve">45,2   </w:t>
      </w:r>
      <w:r>
        <w:t>│</w:t>
      </w:r>
      <w:r>
        <w:t xml:space="preserve">1,117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17   </w:t>
      </w:r>
      <w:r>
        <w:t>│</w:t>
      </w:r>
      <w:r>
        <w:t xml:space="preserve">410  </w:t>
      </w:r>
      <w:r>
        <w:t>│</w:t>
      </w:r>
      <w:r>
        <w:t xml:space="preserve">260   </w:t>
      </w:r>
      <w:r>
        <w:t>│</w:t>
      </w:r>
      <w:r>
        <w:t xml:space="preserve">205   </w:t>
      </w:r>
      <w:r>
        <w:t>│</w:t>
      </w:r>
      <w:r>
        <w:t xml:space="preserve">21,9   </w:t>
      </w:r>
      <w:r>
        <w:t>│</w:t>
      </w:r>
      <w:r>
        <w:t xml:space="preserve">0,668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18   </w:t>
      </w:r>
      <w:r>
        <w:t>│</w:t>
      </w:r>
      <w:r>
        <w:t xml:space="preserve">410  </w:t>
      </w:r>
      <w:r>
        <w:t>│</w:t>
      </w:r>
      <w:r>
        <w:t xml:space="preserve">330   </w:t>
      </w:r>
      <w:r>
        <w:t>│</w:t>
      </w:r>
      <w:r>
        <w:t xml:space="preserve">162   </w:t>
      </w:r>
      <w:r>
        <w:t>│</w:t>
      </w:r>
      <w:r>
        <w:t xml:space="preserve">21,9   </w:t>
      </w:r>
      <w:r>
        <w:t>│</w:t>
      </w:r>
      <w:r>
        <w:t xml:space="preserve">0,776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19   </w:t>
      </w:r>
      <w:r>
        <w:t>│</w:t>
      </w:r>
      <w:r>
        <w:t xml:space="preserve">413  </w:t>
      </w:r>
      <w:r>
        <w:t>│</w:t>
      </w:r>
      <w:r>
        <w:t xml:space="preserve">317   </w:t>
      </w:r>
      <w:r>
        <w:t>│</w:t>
      </w:r>
      <w:r>
        <w:t xml:space="preserve">162   </w:t>
      </w:r>
      <w:r>
        <w:t>│</w:t>
      </w:r>
      <w:r>
        <w:t xml:space="preserve">21,2   </w:t>
      </w:r>
      <w:r>
        <w:t>│</w:t>
      </w:r>
      <w:r>
        <w:t xml:space="preserve">0,746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20   </w:t>
      </w:r>
      <w:r>
        <w:t>│</w:t>
      </w:r>
      <w:r>
        <w:t xml:space="preserve">413  </w:t>
      </w:r>
      <w:r>
        <w:t>│</w:t>
      </w:r>
      <w:r>
        <w:t xml:space="preserve">317   </w:t>
      </w:r>
      <w:r>
        <w:t>│</w:t>
      </w:r>
      <w:r>
        <w:t>19</w:t>
      </w:r>
      <w:r>
        <w:t xml:space="preserve">0   </w:t>
      </w:r>
      <w:r>
        <w:t>│</w:t>
      </w:r>
      <w:r>
        <w:t xml:space="preserve">24,9   </w:t>
      </w:r>
      <w:r>
        <w:t>│</w:t>
      </w:r>
      <w:r>
        <w:t xml:space="preserve">0,789     </w:t>
      </w:r>
      <w:r>
        <w:t>│</w:t>
      </w:r>
      <w:r>
        <w:t xml:space="preserve">25         </w:t>
      </w:r>
      <w:r>
        <w:t>│</w:t>
      </w:r>
      <w:r>
        <w:t xml:space="preserve">Т24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21   </w:t>
      </w:r>
      <w:r>
        <w:t>│</w:t>
      </w:r>
      <w:r>
        <w:t xml:space="preserve">435  </w:t>
      </w:r>
      <w:r>
        <w:t>│</w:t>
      </w:r>
      <w:r>
        <w:t xml:space="preserve">400   </w:t>
      </w:r>
      <w:r>
        <w:t>│</w:t>
      </w:r>
      <w:r>
        <w:t xml:space="preserve">380   </w:t>
      </w:r>
      <w:r>
        <w:t>│</w:t>
      </w:r>
      <w:r>
        <w:t xml:space="preserve">66,1   </w:t>
      </w:r>
      <w:r>
        <w:t>│</w:t>
      </w:r>
      <w:r>
        <w:t xml:space="preserve">1,370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22   </w:t>
      </w:r>
      <w:r>
        <w:t>│</w:t>
      </w:r>
      <w:r>
        <w:t xml:space="preserve">435  </w:t>
      </w:r>
      <w:r>
        <w:t>│</w:t>
      </w:r>
      <w:r>
        <w:t xml:space="preserve">400   </w:t>
      </w:r>
      <w:r>
        <w:t>│</w:t>
      </w:r>
      <w:r>
        <w:t xml:space="preserve">425   </w:t>
      </w:r>
      <w:r>
        <w:t>│</w:t>
      </w:r>
      <w:r>
        <w:t xml:space="preserve">74,0   </w:t>
      </w:r>
      <w:r>
        <w:t>│</w:t>
      </w:r>
      <w:r>
        <w:t xml:space="preserve">1,448     </w:t>
      </w:r>
      <w:r>
        <w:t>│</w:t>
      </w:r>
      <w:r>
        <w:t xml:space="preserve">25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23   </w:t>
      </w:r>
      <w:r>
        <w:t>│</w:t>
      </w:r>
      <w:r>
        <w:t xml:space="preserve">442  </w:t>
      </w:r>
      <w:r>
        <w:t>│</w:t>
      </w:r>
      <w:r>
        <w:t xml:space="preserve">317   </w:t>
      </w:r>
      <w:r>
        <w:t>│</w:t>
      </w:r>
      <w:r>
        <w:t xml:space="preserve">442   </w:t>
      </w:r>
      <w:r>
        <w:t>│</w:t>
      </w:r>
      <w:r>
        <w:t xml:space="preserve">61,9   </w:t>
      </w:r>
      <w:r>
        <w:t>│</w:t>
      </w:r>
      <w:r>
        <w:t xml:space="preserve">1,217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24   </w:t>
      </w:r>
      <w:r>
        <w:t>│</w:t>
      </w:r>
      <w:r>
        <w:t xml:space="preserve">450  </w:t>
      </w:r>
      <w:r>
        <w:t>│</w:t>
      </w:r>
      <w:r>
        <w:t xml:space="preserve">190   </w:t>
      </w:r>
      <w:r>
        <w:t>│</w:t>
      </w:r>
      <w:r>
        <w:t xml:space="preserve">171   </w:t>
      </w:r>
      <w:r>
        <w:t>│</w:t>
      </w:r>
      <w:r>
        <w:t xml:space="preserve">14,6   </w:t>
      </w:r>
      <w:r>
        <w:t>│</w:t>
      </w:r>
      <w:r>
        <w:t xml:space="preserve">0,500     </w:t>
      </w:r>
      <w:r>
        <w:t>│</w:t>
      </w:r>
      <w:r>
        <w:t xml:space="preserve">15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25   </w:t>
      </w:r>
      <w:r>
        <w:t>│</w:t>
      </w:r>
      <w:r>
        <w:t xml:space="preserve">475  </w:t>
      </w:r>
      <w:r>
        <w:t>│</w:t>
      </w:r>
      <w:r>
        <w:t xml:space="preserve">285   </w:t>
      </w:r>
      <w:r>
        <w:t>│</w:t>
      </w:r>
      <w:r>
        <w:t xml:space="preserve">237   </w:t>
      </w:r>
      <w:r>
        <w:t>│</w:t>
      </w:r>
      <w:r>
        <w:t xml:space="preserve">32,1   </w:t>
      </w:r>
      <w:r>
        <w:t>│</w:t>
      </w:r>
      <w:r>
        <w:t xml:space="preserve">0,844     </w:t>
      </w:r>
      <w:r>
        <w:t>│</w:t>
      </w:r>
      <w:r>
        <w:t xml:space="preserve">30         </w:t>
      </w:r>
      <w:r>
        <w:t>│</w:t>
      </w:r>
      <w:r>
        <w:t xml:space="preserve">Т12       </w:t>
      </w:r>
      <w:r>
        <w:t>│</w:t>
      </w:r>
    </w:p>
    <w:p w:rsidR="00000000" w:rsidRDefault="005908B1">
      <w:pPr>
        <w:pStyle w:val="ConsPlusCell"/>
        <w:jc w:val="both"/>
      </w:pPr>
      <w:r>
        <w:lastRenderedPageBreak/>
        <w:t>│</w:t>
      </w:r>
      <w:r>
        <w:t xml:space="preserve">26   </w:t>
      </w:r>
      <w:r>
        <w:t>│</w:t>
      </w:r>
      <w:r>
        <w:t xml:space="preserve">475  </w:t>
      </w:r>
      <w:r>
        <w:t>│</w:t>
      </w:r>
      <w:r>
        <w:t xml:space="preserve">290   </w:t>
      </w:r>
      <w:r>
        <w:t>│</w:t>
      </w:r>
      <w:r>
        <w:t xml:space="preserve">185   </w:t>
      </w:r>
      <w:r>
        <w:t>│</w:t>
      </w:r>
      <w:r>
        <w:t xml:space="preserve">25,5   </w:t>
      </w:r>
      <w:r>
        <w:t>│</w:t>
      </w:r>
      <w:r>
        <w:t xml:space="preserve">0,774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27   </w:t>
      </w:r>
      <w:r>
        <w:t>│</w:t>
      </w:r>
      <w:r>
        <w:t xml:space="preserve">475  </w:t>
      </w:r>
      <w:r>
        <w:t>│</w:t>
      </w:r>
      <w:r>
        <w:t xml:space="preserve">317   </w:t>
      </w:r>
      <w:r>
        <w:t>│</w:t>
      </w:r>
      <w:r>
        <w:t xml:space="preserve">350   </w:t>
      </w:r>
      <w:r>
        <w:t>│</w:t>
      </w:r>
      <w:r>
        <w:t xml:space="preserve">52,7   </w:t>
      </w:r>
      <w:r>
        <w:t>│</w:t>
      </w:r>
      <w:r>
        <w:t xml:space="preserve">1,116    </w:t>
      </w:r>
      <w:r>
        <w:t xml:space="preserve">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28   </w:t>
      </w:r>
      <w:r>
        <w:t>│</w:t>
      </w:r>
      <w:r>
        <w:t xml:space="preserve">492  </w:t>
      </w:r>
      <w:r>
        <w:t>│</w:t>
      </w:r>
      <w:r>
        <w:t xml:space="preserve">338   </w:t>
      </w:r>
      <w:r>
        <w:t>│</w:t>
      </w:r>
      <w:r>
        <w:t xml:space="preserve">458   </w:t>
      </w:r>
      <w:r>
        <w:t>│</w:t>
      </w:r>
      <w:r>
        <w:t xml:space="preserve">76,2   </w:t>
      </w:r>
      <w:r>
        <w:t>│</w:t>
      </w:r>
      <w:r>
        <w:t xml:space="preserve">1,380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29   </w:t>
      </w:r>
      <w:r>
        <w:t>│</w:t>
      </w:r>
      <w:r>
        <w:t xml:space="preserve">495  </w:t>
      </w:r>
      <w:r>
        <w:t>│</w:t>
      </w:r>
      <w:r>
        <w:t xml:space="preserve">270   </w:t>
      </w:r>
      <w:r>
        <w:t>│</w:t>
      </w:r>
      <w:r>
        <w:t xml:space="preserve">415   </w:t>
      </w:r>
      <w:r>
        <w:t>│</w:t>
      </w:r>
      <w:r>
        <w:t xml:space="preserve">55,5   </w:t>
      </w:r>
      <w:r>
        <w:t>│</w:t>
      </w:r>
      <w:r>
        <w:t xml:space="preserve">1,108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30   </w:t>
      </w:r>
      <w:r>
        <w:t>│</w:t>
      </w:r>
      <w:r>
        <w:t xml:space="preserve">516  </w:t>
      </w:r>
      <w:r>
        <w:t>│</w:t>
      </w:r>
      <w:r>
        <w:t xml:space="preserve">362   </w:t>
      </w:r>
      <w:r>
        <w:t>│</w:t>
      </w:r>
      <w:r>
        <w:t xml:space="preserve">464   </w:t>
      </w:r>
      <w:r>
        <w:t>│</w:t>
      </w:r>
      <w:r>
        <w:t xml:space="preserve">86,7   </w:t>
      </w:r>
      <w:r>
        <w:t>│</w:t>
      </w:r>
      <w:r>
        <w:t xml:space="preserve">1,522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31   </w:t>
      </w:r>
      <w:r>
        <w:t>│</w:t>
      </w:r>
      <w:r>
        <w:t xml:space="preserve">532  </w:t>
      </w:r>
      <w:r>
        <w:t>│</w:t>
      </w:r>
      <w:r>
        <w:t xml:space="preserve">228   </w:t>
      </w:r>
      <w:r>
        <w:t>│</w:t>
      </w:r>
      <w:r>
        <w:t xml:space="preserve">265   </w:t>
      </w:r>
      <w:r>
        <w:t>│</w:t>
      </w:r>
      <w:r>
        <w:t xml:space="preserve">32,1   </w:t>
      </w:r>
      <w:r>
        <w:t>│</w:t>
      </w:r>
      <w:r>
        <w:t xml:space="preserve">0,798     </w:t>
      </w:r>
      <w:r>
        <w:t>│</w:t>
      </w:r>
      <w:r>
        <w:t xml:space="preserve">15         </w:t>
      </w:r>
      <w:r>
        <w:t>│</w:t>
      </w:r>
      <w:r>
        <w:t xml:space="preserve">Т23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32   </w:t>
      </w:r>
      <w:r>
        <w:t>│</w:t>
      </w:r>
      <w:r>
        <w:t xml:space="preserve">532  </w:t>
      </w:r>
      <w:r>
        <w:t>│</w:t>
      </w:r>
      <w:r>
        <w:t xml:space="preserve">228   </w:t>
      </w:r>
      <w:r>
        <w:t>│</w:t>
      </w:r>
      <w:r>
        <w:t xml:space="preserve">380   </w:t>
      </w:r>
      <w:r>
        <w:t>│</w:t>
      </w:r>
      <w:r>
        <w:t xml:space="preserve">46,1   </w:t>
      </w:r>
      <w:r>
        <w:t>│</w:t>
      </w:r>
      <w:r>
        <w:t xml:space="preserve">0,980     </w:t>
      </w:r>
      <w:r>
        <w:t>│</w:t>
      </w:r>
      <w:r>
        <w:t xml:space="preserve">20         </w:t>
      </w:r>
      <w:r>
        <w:t>│</w:t>
      </w:r>
      <w:r>
        <w:t xml:space="preserve">Т23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33   </w:t>
      </w:r>
      <w:r>
        <w:t>│</w:t>
      </w:r>
      <w:r>
        <w:t xml:space="preserve">540  </w:t>
      </w:r>
      <w:r>
        <w:t>│</w:t>
      </w:r>
      <w:r>
        <w:t xml:space="preserve">350   </w:t>
      </w:r>
      <w:r>
        <w:t>│</w:t>
      </w:r>
      <w:r>
        <w:t xml:space="preserve">390   </w:t>
      </w:r>
      <w:r>
        <w:t>│</w:t>
      </w:r>
      <w:r>
        <w:t xml:space="preserve">73,7   </w:t>
      </w:r>
      <w:r>
        <w:t>│</w:t>
      </w:r>
      <w:r>
        <w:t xml:space="preserve">1,384     </w:t>
      </w:r>
      <w:r>
        <w:t>│</w:t>
      </w:r>
      <w:r>
        <w:t xml:space="preserve">25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34   </w:t>
      </w:r>
      <w:r>
        <w:t>│</w:t>
      </w:r>
      <w:r>
        <w:t xml:space="preserve">550  </w:t>
      </w:r>
      <w:r>
        <w:t>│</w:t>
      </w:r>
      <w:r>
        <w:t xml:space="preserve">220   </w:t>
      </w:r>
      <w:r>
        <w:t>│</w:t>
      </w:r>
      <w:r>
        <w:t xml:space="preserve">195   </w:t>
      </w:r>
      <w:r>
        <w:t>│</w:t>
      </w:r>
      <w:r>
        <w:t xml:space="preserve">23,6   </w:t>
      </w:r>
      <w:r>
        <w:t>│</w:t>
      </w:r>
      <w:r>
        <w:t xml:space="preserve">0,683     </w:t>
      </w:r>
      <w:r>
        <w:t>│</w:t>
      </w:r>
      <w:r>
        <w:t xml:space="preserve">20         </w:t>
      </w:r>
      <w:r>
        <w:t>│</w:t>
      </w:r>
      <w:r>
        <w:t xml:space="preserve">Т11     </w:t>
      </w:r>
      <w:r>
        <w:t xml:space="preserve">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35   </w:t>
      </w:r>
      <w:r>
        <w:t>│</w:t>
      </w:r>
      <w:r>
        <w:t xml:space="preserve">555  </w:t>
      </w:r>
      <w:r>
        <w:t>│</w:t>
      </w:r>
      <w:r>
        <w:t xml:space="preserve">380   </w:t>
      </w:r>
      <w:r>
        <w:t>│</w:t>
      </w:r>
      <w:r>
        <w:t xml:space="preserve">304   </w:t>
      </w:r>
      <w:r>
        <w:t>│</w:t>
      </w:r>
      <w:r>
        <w:t xml:space="preserve">64,1   </w:t>
      </w:r>
      <w:r>
        <w:t>│</w:t>
      </w:r>
      <w:r>
        <w:t xml:space="preserve">1,343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36   </w:t>
      </w:r>
      <w:r>
        <w:t>│</w:t>
      </w:r>
      <w:r>
        <w:t xml:space="preserve">555  </w:t>
      </w:r>
      <w:r>
        <w:t>│</w:t>
      </w:r>
      <w:r>
        <w:t xml:space="preserve">380   </w:t>
      </w:r>
      <w:r>
        <w:t>│</w:t>
      </w:r>
      <w:r>
        <w:t xml:space="preserve">330   </w:t>
      </w:r>
      <w:r>
        <w:t>│</w:t>
      </w:r>
      <w:r>
        <w:t xml:space="preserve">69,5   </w:t>
      </w:r>
      <w:r>
        <w:t>│</w:t>
      </w:r>
      <w:r>
        <w:t xml:space="preserve">1,393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37   </w:t>
      </w:r>
      <w:r>
        <w:t>│</w:t>
      </w:r>
      <w:r>
        <w:t xml:space="preserve">555  </w:t>
      </w:r>
      <w:r>
        <w:t>│</w:t>
      </w:r>
      <w:r>
        <w:t xml:space="preserve">380   </w:t>
      </w:r>
      <w:r>
        <w:t>│</w:t>
      </w:r>
      <w:r>
        <w:t xml:space="preserve">342   </w:t>
      </w:r>
      <w:r>
        <w:t>│</w:t>
      </w:r>
      <w:r>
        <w:t xml:space="preserve">72,1   </w:t>
      </w:r>
      <w:r>
        <w:t>│</w:t>
      </w:r>
      <w:r>
        <w:t xml:space="preserve">1,417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38   </w:t>
      </w:r>
      <w:r>
        <w:t>│</w:t>
      </w:r>
      <w:r>
        <w:t xml:space="preserve">570  </w:t>
      </w:r>
      <w:r>
        <w:t>│</w:t>
      </w:r>
      <w:r>
        <w:t xml:space="preserve">253   </w:t>
      </w:r>
      <w:r>
        <w:t>│</w:t>
      </w:r>
      <w:r>
        <w:t xml:space="preserve">190   </w:t>
      </w:r>
      <w:r>
        <w:t>│</w:t>
      </w:r>
      <w:r>
        <w:t xml:space="preserve">27,4   </w:t>
      </w:r>
      <w:r>
        <w:t>│</w:t>
      </w:r>
      <w:r>
        <w:t xml:space="preserve">0,776  </w:t>
      </w:r>
      <w:r>
        <w:t xml:space="preserve">   </w:t>
      </w:r>
      <w:r>
        <w:t>│</w:t>
      </w:r>
      <w:r>
        <w:t xml:space="preserve">15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39   </w:t>
      </w:r>
      <w:r>
        <w:t>│</w:t>
      </w:r>
      <w:r>
        <w:t xml:space="preserve">570  </w:t>
      </w:r>
      <w:r>
        <w:t>│</w:t>
      </w:r>
      <w:r>
        <w:t xml:space="preserve">285   </w:t>
      </w:r>
      <w:r>
        <w:t>│</w:t>
      </w:r>
      <w:r>
        <w:t xml:space="preserve">190   </w:t>
      </w:r>
      <w:r>
        <w:t>│</w:t>
      </w:r>
      <w:r>
        <w:t xml:space="preserve">30,9   </w:t>
      </w:r>
      <w:r>
        <w:t>│</w:t>
      </w:r>
      <w:r>
        <w:t xml:space="preserve">0,862     </w:t>
      </w:r>
      <w:r>
        <w:t>│</w:t>
      </w:r>
      <w:r>
        <w:t xml:space="preserve">20         </w:t>
      </w:r>
      <w:r>
        <w:t>│</w:t>
      </w:r>
      <w:r>
        <w:t xml:space="preserve">Т23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40   </w:t>
      </w:r>
      <w:r>
        <w:t>│</w:t>
      </w:r>
      <w:r>
        <w:t xml:space="preserve">570  </w:t>
      </w:r>
      <w:r>
        <w:t>│</w:t>
      </w:r>
      <w:r>
        <w:t xml:space="preserve">380   </w:t>
      </w:r>
      <w:r>
        <w:t>│</w:t>
      </w:r>
      <w:r>
        <w:t xml:space="preserve">253   </w:t>
      </w:r>
      <w:r>
        <w:t>│</w:t>
      </w:r>
      <w:r>
        <w:t xml:space="preserve">54,8   </w:t>
      </w:r>
      <w:r>
        <w:t>│</w:t>
      </w:r>
      <w:r>
        <w:t xml:space="preserve">1,264     </w:t>
      </w:r>
      <w:r>
        <w:t>│</w:t>
      </w:r>
      <w:r>
        <w:t xml:space="preserve">20         </w:t>
      </w:r>
      <w:r>
        <w:t>│</w:t>
      </w:r>
      <w:r>
        <w:t xml:space="preserve">Т23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41   </w:t>
      </w:r>
      <w:r>
        <w:t>│</w:t>
      </w:r>
      <w:r>
        <w:t xml:space="preserve">570  </w:t>
      </w:r>
      <w:r>
        <w:t>│</w:t>
      </w:r>
      <w:r>
        <w:t xml:space="preserve">380   </w:t>
      </w:r>
      <w:r>
        <w:t>│</w:t>
      </w:r>
      <w:r>
        <w:t xml:space="preserve">285   </w:t>
      </w:r>
      <w:r>
        <w:t>│</w:t>
      </w:r>
      <w:r>
        <w:t xml:space="preserve">61,7   </w:t>
      </w:r>
      <w:r>
        <w:t>│</w:t>
      </w:r>
      <w:r>
        <w:t xml:space="preserve">1,327     </w:t>
      </w:r>
      <w:r>
        <w:t>│</w:t>
      </w:r>
      <w:r>
        <w:t xml:space="preserve">20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42   </w:t>
      </w:r>
      <w:r>
        <w:t>│</w:t>
      </w:r>
      <w:r>
        <w:t xml:space="preserve">570  </w:t>
      </w:r>
      <w:r>
        <w:t>│</w:t>
      </w:r>
      <w:r>
        <w:t xml:space="preserve">380  </w:t>
      </w:r>
      <w:r>
        <w:t xml:space="preserve"> </w:t>
      </w:r>
      <w:r>
        <w:t>│</w:t>
      </w:r>
      <w:r>
        <w:t xml:space="preserve">380   </w:t>
      </w:r>
      <w:r>
        <w:t>│</w:t>
      </w:r>
      <w:r>
        <w:t xml:space="preserve">82,3   </w:t>
      </w:r>
      <w:r>
        <w:t>│</w:t>
      </w:r>
      <w:r>
        <w:t xml:space="preserve">1,513     </w:t>
      </w:r>
      <w:r>
        <w:t>│</w:t>
      </w:r>
      <w:r>
        <w:t xml:space="preserve">15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43   </w:t>
      </w:r>
      <w:r>
        <w:t>│</w:t>
      </w:r>
      <w:r>
        <w:t xml:space="preserve">570  </w:t>
      </w:r>
      <w:r>
        <w:t>│</w:t>
      </w:r>
      <w:r>
        <w:t xml:space="preserve">475   </w:t>
      </w:r>
      <w:r>
        <w:t>│</w:t>
      </w:r>
      <w:r>
        <w:t xml:space="preserve">475   </w:t>
      </w:r>
      <w:r>
        <w:t>│</w:t>
      </w:r>
      <w:r>
        <w:t xml:space="preserve">128,6  </w:t>
      </w:r>
      <w:r>
        <w:t>│</w:t>
      </w:r>
      <w:r>
        <w:t xml:space="preserve">2,068     </w:t>
      </w:r>
      <w:r>
        <w:t>│</w:t>
      </w:r>
      <w:r>
        <w:t xml:space="preserve">10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44   </w:t>
      </w:r>
      <w:r>
        <w:t>│</w:t>
      </w:r>
      <w:r>
        <w:t xml:space="preserve">606  </w:t>
      </w:r>
      <w:r>
        <w:t>│</w:t>
      </w:r>
      <w:r>
        <w:t xml:space="preserve">400   </w:t>
      </w:r>
      <w:r>
        <w:t>│</w:t>
      </w:r>
      <w:r>
        <w:t xml:space="preserve">680   </w:t>
      </w:r>
      <w:r>
        <w:t>│</w:t>
      </w:r>
      <w:r>
        <w:t xml:space="preserve">164,8  </w:t>
      </w:r>
      <w:r>
        <w:t>│</w:t>
      </w:r>
      <w:r>
        <w:t xml:space="preserve">2,262     </w:t>
      </w:r>
      <w:r>
        <w:t>│</w:t>
      </w:r>
      <w:r>
        <w:t xml:space="preserve">22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45   </w:t>
      </w:r>
      <w:r>
        <w:t>│</w:t>
      </w:r>
      <w:r>
        <w:t xml:space="preserve">610  </w:t>
      </w:r>
      <w:r>
        <w:t>│</w:t>
      </w:r>
      <w:r>
        <w:t xml:space="preserve">298   </w:t>
      </w:r>
      <w:r>
        <w:t>│</w:t>
      </w:r>
      <w:r>
        <w:t xml:space="preserve">209   </w:t>
      </w:r>
      <w:r>
        <w:t>│</w:t>
      </w:r>
      <w:r>
        <w:t xml:space="preserve">38,0   </w:t>
      </w:r>
      <w:r>
        <w:t>│</w:t>
      </w:r>
      <w:r>
        <w:t xml:space="preserve">0,974     </w:t>
      </w:r>
      <w:r>
        <w:t>│</w:t>
      </w:r>
      <w:r>
        <w:t xml:space="preserve">20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46   </w:t>
      </w:r>
      <w:r>
        <w:t>│</w:t>
      </w:r>
      <w:r>
        <w:t xml:space="preserve">615  </w:t>
      </w:r>
      <w:r>
        <w:t>│</w:t>
      </w:r>
      <w:r>
        <w:t xml:space="preserve">315   </w:t>
      </w:r>
      <w:r>
        <w:t>│</w:t>
      </w:r>
      <w:r>
        <w:t xml:space="preserve">335   </w:t>
      </w:r>
      <w:r>
        <w:t>│</w:t>
      </w:r>
      <w:r>
        <w:t xml:space="preserve">64,9   </w:t>
      </w:r>
      <w:r>
        <w:t>│</w:t>
      </w:r>
      <w:r>
        <w:t xml:space="preserve">1,271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47   </w:t>
      </w:r>
      <w:r>
        <w:t>│</w:t>
      </w:r>
      <w:r>
        <w:t xml:space="preserve">615  </w:t>
      </w:r>
      <w:r>
        <w:t>│</w:t>
      </w:r>
      <w:r>
        <w:t xml:space="preserve">365   </w:t>
      </w:r>
      <w:r>
        <w:t>│</w:t>
      </w:r>
      <w:r>
        <w:t xml:space="preserve">315   </w:t>
      </w:r>
      <w:r>
        <w:t>│</w:t>
      </w:r>
      <w:r>
        <w:t xml:space="preserve">70,7   </w:t>
      </w:r>
      <w:r>
        <w:t>│</w:t>
      </w:r>
      <w:r>
        <w:t xml:space="preserve">1,398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48   </w:t>
      </w:r>
      <w:r>
        <w:t>│</w:t>
      </w:r>
      <w:r>
        <w:t xml:space="preserve">615  </w:t>
      </w:r>
      <w:r>
        <w:t>│</w:t>
      </w:r>
      <w:r>
        <w:t xml:space="preserve">395   </w:t>
      </w:r>
      <w:r>
        <w:t>│</w:t>
      </w:r>
      <w:r>
        <w:t xml:space="preserve">350   </w:t>
      </w:r>
      <w:r>
        <w:t>│</w:t>
      </w:r>
      <w:r>
        <w:t xml:space="preserve">85,0   </w:t>
      </w:r>
      <w:r>
        <w:t>│</w:t>
      </w:r>
      <w:r>
        <w:t xml:space="preserve">1,575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49   </w:t>
      </w:r>
      <w:r>
        <w:t>│</w:t>
      </w:r>
      <w:r>
        <w:t xml:space="preserve">634  </w:t>
      </w:r>
      <w:r>
        <w:t>│</w:t>
      </w:r>
      <w:r>
        <w:t xml:space="preserve">335   </w:t>
      </w:r>
      <w:r>
        <w:t>│</w:t>
      </w:r>
      <w:r>
        <w:t xml:space="preserve">162   </w:t>
      </w:r>
      <w:r>
        <w:t>│</w:t>
      </w:r>
      <w:r>
        <w:t xml:space="preserve">34,4   </w:t>
      </w:r>
      <w:r>
        <w:t>│</w:t>
      </w:r>
      <w:r>
        <w:t xml:space="preserve">1,017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50   </w:t>
      </w:r>
      <w:r>
        <w:t>│</w:t>
      </w:r>
      <w:r>
        <w:t xml:space="preserve">651  </w:t>
      </w:r>
      <w:r>
        <w:t>│</w:t>
      </w:r>
      <w:r>
        <w:t xml:space="preserve">380   </w:t>
      </w:r>
      <w:r>
        <w:t>│</w:t>
      </w:r>
      <w:r>
        <w:t xml:space="preserve">210   </w:t>
      </w:r>
      <w:r>
        <w:t>│</w:t>
      </w:r>
      <w:r>
        <w:t xml:space="preserve">51,9   </w:t>
      </w:r>
      <w:r>
        <w:t>│</w:t>
      </w:r>
      <w:r>
        <w:t xml:space="preserve">1,277     </w:t>
      </w:r>
      <w:r>
        <w:t>│</w:t>
      </w:r>
      <w:r>
        <w:t xml:space="preserve">15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51   </w:t>
      </w:r>
      <w:r>
        <w:t>│</w:t>
      </w:r>
      <w:r>
        <w:t xml:space="preserve">685  </w:t>
      </w:r>
      <w:r>
        <w:t>│</w:t>
      </w:r>
      <w:r>
        <w:t xml:space="preserve">365   </w:t>
      </w:r>
      <w:r>
        <w:t>│</w:t>
      </w:r>
      <w:r>
        <w:t xml:space="preserve">235   </w:t>
      </w:r>
      <w:r>
        <w:t>│</w:t>
      </w:r>
      <w:r>
        <w:t xml:space="preserve">58,8   </w:t>
      </w:r>
      <w:r>
        <w:t>│</w:t>
      </w:r>
      <w:r>
        <w:t xml:space="preserve">1,322     </w:t>
      </w:r>
      <w:r>
        <w:t>│</w:t>
      </w:r>
      <w:r>
        <w:t xml:space="preserve">15         </w:t>
      </w:r>
      <w:r>
        <w:t>│</w:t>
      </w:r>
      <w:r>
        <w:t xml:space="preserve">Т22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52   </w:t>
      </w:r>
      <w:r>
        <w:t>│</w:t>
      </w:r>
      <w:r>
        <w:t xml:space="preserve">760  </w:t>
      </w:r>
      <w:r>
        <w:t>│</w:t>
      </w:r>
      <w:r>
        <w:t xml:space="preserve">350   </w:t>
      </w:r>
      <w:r>
        <w:t>│</w:t>
      </w:r>
      <w:r>
        <w:t xml:space="preserve">295   </w:t>
      </w:r>
      <w:r>
        <w:t>│</w:t>
      </w:r>
      <w:r>
        <w:t xml:space="preserve">78,5   </w:t>
      </w:r>
      <w:r>
        <w:t>│</w:t>
      </w:r>
      <w:r>
        <w:t xml:space="preserve">1,498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53   </w:t>
      </w:r>
      <w:r>
        <w:t>│</w:t>
      </w:r>
      <w:r>
        <w:t>760</w:t>
      </w:r>
      <w:r>
        <w:t xml:space="preserve">  </w:t>
      </w:r>
      <w:r>
        <w:t>│</w:t>
      </w:r>
      <w:r>
        <w:t xml:space="preserve">380   </w:t>
      </w:r>
      <w:r>
        <w:t>│</w:t>
      </w:r>
      <w:r>
        <w:t xml:space="preserve">342   </w:t>
      </w:r>
      <w:r>
        <w:t>│</w:t>
      </w:r>
      <w:r>
        <w:t xml:space="preserve">98,8   </w:t>
      </w:r>
      <w:r>
        <w:t>│</w:t>
      </w:r>
      <w:r>
        <w:t xml:space="preserve">1,718     </w:t>
      </w:r>
      <w:r>
        <w:t>│</w:t>
      </w:r>
      <w:r>
        <w:t xml:space="preserve">20         </w:t>
      </w:r>
      <w:r>
        <w:t>│</w:t>
      </w:r>
      <w:r>
        <w:t xml:space="preserve">Т11       </w:t>
      </w:r>
      <w:r>
        <w:t>│</w:t>
      </w:r>
    </w:p>
    <w:p w:rsidR="00000000" w:rsidRDefault="005908B1">
      <w:pPr>
        <w:pStyle w:val="ConsPlusCell"/>
        <w:jc w:val="both"/>
      </w:pPr>
      <w:r>
        <w:t>├─────┴─────┴──────┴──────┴───────┴──────────┴───────────┴──────────┤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Примечание - Ящики высотой менее 190 мм изготовляют по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согласованию с потребителем                            </w:t>
      </w:r>
      <w:r>
        <w:t xml:space="preserve">            </w:t>
      </w:r>
      <w:r>
        <w:t>│</w:t>
      </w:r>
    </w:p>
    <w:p w:rsidR="00000000" w:rsidRDefault="005908B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  <w:outlineLvl w:val="0"/>
      </w:pPr>
      <w:r>
        <w:t>Приложение Б</w:t>
      </w:r>
    </w:p>
    <w:p w:rsidR="00000000" w:rsidRDefault="005908B1">
      <w:pPr>
        <w:pStyle w:val="ConsPlusNormal"/>
        <w:jc w:val="right"/>
      </w:pPr>
      <w:r>
        <w:t>(справочное)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center"/>
      </w:pPr>
      <w:bookmarkStart w:id="8" w:name="Par299"/>
      <w:bookmarkEnd w:id="8"/>
      <w:r>
        <w:t>РАЗМЕРЫ, КОЛИЧЕСТВО И ПЛОЩАДЬ РАЗВЕРТОК ВКЛАДЫШЕЙ,</w:t>
      </w:r>
    </w:p>
    <w:p w:rsidR="00000000" w:rsidRDefault="005908B1">
      <w:pPr>
        <w:pStyle w:val="ConsPlusNormal"/>
        <w:jc w:val="center"/>
      </w:pPr>
      <w:r>
        <w:t>ПРОКЛАДОК И АМОРТИЗАТОРОВ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jc w:val="right"/>
      </w:pPr>
      <w:r>
        <w:t>Таблица Б.1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Cell"/>
        <w:jc w:val="both"/>
      </w:pPr>
      <w:r>
        <w:t>┌─────┬───────────────────────┬──────</w:t>
      </w:r>
      <w:r>
        <w:t>─────────────────┬───────────────────────┐</w:t>
      </w:r>
    </w:p>
    <w:p w:rsidR="00000000" w:rsidRDefault="005908B1">
      <w:pPr>
        <w:pStyle w:val="ConsPlusCell"/>
        <w:jc w:val="both"/>
      </w:pPr>
      <w:r>
        <w:t>│</w:t>
      </w:r>
      <w:r>
        <w:t>Номер</w:t>
      </w:r>
      <w:r>
        <w:t>│</w:t>
      </w:r>
      <w:r>
        <w:t xml:space="preserve">        Вкладыш        </w:t>
      </w:r>
      <w:r>
        <w:t>│</w:t>
      </w:r>
      <w:r>
        <w:t xml:space="preserve">       Прокладка       </w:t>
      </w:r>
      <w:r>
        <w:t>│</w:t>
      </w:r>
      <w:r>
        <w:t xml:space="preserve">      Амортизатор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>ящика</w:t>
      </w:r>
      <w:r>
        <w:t>├────┬───┬─────┬────────┼────┬───┬─────┬────────┼────┬───┬─────┬────────┤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Дли-</w:t>
      </w:r>
      <w:r>
        <w:t>│</w:t>
      </w:r>
      <w:r>
        <w:t>Ши-</w:t>
      </w:r>
      <w:r>
        <w:t>│</w:t>
      </w:r>
      <w:r>
        <w:t>Коли-</w:t>
      </w:r>
      <w:r>
        <w:t>│</w:t>
      </w:r>
      <w:r>
        <w:t xml:space="preserve">Площадь </w:t>
      </w:r>
      <w:r>
        <w:t>│</w:t>
      </w:r>
      <w:r>
        <w:t>Дли-</w:t>
      </w:r>
      <w:r>
        <w:t>│</w:t>
      </w:r>
      <w:r>
        <w:t>Ши-</w:t>
      </w:r>
      <w:r>
        <w:t>│</w:t>
      </w:r>
      <w:r>
        <w:t>Коли-</w:t>
      </w:r>
      <w:r>
        <w:t>│</w:t>
      </w:r>
      <w:r>
        <w:t>Площадь</w:t>
      </w:r>
      <w:r>
        <w:t xml:space="preserve"> </w:t>
      </w:r>
      <w:r>
        <w:t>│</w:t>
      </w:r>
      <w:r>
        <w:t>Дли-</w:t>
      </w:r>
      <w:r>
        <w:t>│</w:t>
      </w:r>
      <w:r>
        <w:t>Ши-</w:t>
      </w:r>
      <w:r>
        <w:t>│</w:t>
      </w:r>
      <w:r>
        <w:t>Коли-</w:t>
      </w:r>
      <w:r>
        <w:t>│</w:t>
      </w:r>
      <w:r>
        <w:t xml:space="preserve">Площадь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на, </w:t>
      </w:r>
      <w:r>
        <w:t>│</w:t>
      </w:r>
      <w:r>
        <w:t>ри-</w:t>
      </w:r>
      <w:r>
        <w:t>│</w:t>
      </w:r>
      <w:r>
        <w:t>чест-</w:t>
      </w:r>
      <w:r>
        <w:t>│</w:t>
      </w:r>
      <w:r>
        <w:t>разверт-</w:t>
      </w:r>
      <w:r>
        <w:t>│</w:t>
      </w:r>
      <w:r>
        <w:t xml:space="preserve">на, </w:t>
      </w:r>
      <w:r>
        <w:t>│</w:t>
      </w:r>
      <w:r>
        <w:t>ри-</w:t>
      </w:r>
      <w:r>
        <w:t>│</w:t>
      </w:r>
      <w:r>
        <w:t>чест-</w:t>
      </w:r>
      <w:r>
        <w:t>│</w:t>
      </w:r>
      <w:r>
        <w:t>разверт-</w:t>
      </w:r>
      <w:r>
        <w:t>│</w:t>
      </w:r>
      <w:r>
        <w:t xml:space="preserve">на, </w:t>
      </w:r>
      <w:r>
        <w:t>│</w:t>
      </w:r>
      <w:r>
        <w:t>ри-</w:t>
      </w:r>
      <w:r>
        <w:t>│</w:t>
      </w:r>
      <w:r>
        <w:t>чест-</w:t>
      </w:r>
      <w:r>
        <w:t>│</w:t>
      </w:r>
      <w:r>
        <w:t>разверт-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мм  </w:t>
      </w:r>
      <w:r>
        <w:t>│</w:t>
      </w:r>
      <w:r>
        <w:t>на,</w:t>
      </w:r>
      <w:r>
        <w:t>│</w:t>
      </w:r>
      <w:r>
        <w:t xml:space="preserve">во,  </w:t>
      </w:r>
      <w:r>
        <w:t>│</w:t>
      </w:r>
      <w:r>
        <w:t xml:space="preserve">ки,     </w:t>
      </w:r>
      <w:r>
        <w:t>│</w:t>
      </w:r>
      <w:r>
        <w:t xml:space="preserve">мм  </w:t>
      </w:r>
      <w:r>
        <w:t>│</w:t>
      </w:r>
      <w:r>
        <w:t>на,</w:t>
      </w:r>
      <w:r>
        <w:t>│</w:t>
      </w:r>
      <w:r>
        <w:t xml:space="preserve">во,  </w:t>
      </w:r>
      <w:r>
        <w:t>│</w:t>
      </w:r>
      <w:r>
        <w:t xml:space="preserve">ки,     </w:t>
      </w:r>
      <w:r>
        <w:t>│</w:t>
      </w:r>
      <w:r>
        <w:t xml:space="preserve">мм  </w:t>
      </w:r>
      <w:r>
        <w:t>│</w:t>
      </w:r>
      <w:r>
        <w:t>на,</w:t>
      </w:r>
      <w:r>
        <w:t>│</w:t>
      </w:r>
      <w:r>
        <w:t xml:space="preserve">во,  </w:t>
      </w:r>
      <w:r>
        <w:t>│</w:t>
      </w:r>
      <w:r>
        <w:t xml:space="preserve">ки,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</w:t>
      </w:r>
      <w:r>
        <w:t>│</w:t>
      </w:r>
      <w:r>
        <w:t xml:space="preserve">мм </w:t>
      </w:r>
      <w:r>
        <w:t>│</w:t>
      </w:r>
      <w:r>
        <w:t xml:space="preserve">шт.  </w:t>
      </w:r>
      <w:r>
        <w:t>│</w:t>
      </w:r>
      <w:r>
        <w:t xml:space="preserve">кв. м   </w:t>
      </w:r>
      <w:r>
        <w:t>│</w:t>
      </w:r>
      <w:r>
        <w:t xml:space="preserve">    </w:t>
      </w:r>
      <w:r>
        <w:t>│</w:t>
      </w:r>
      <w:r>
        <w:t xml:space="preserve">мм </w:t>
      </w:r>
      <w:r>
        <w:t>│</w:t>
      </w:r>
      <w:r>
        <w:t xml:space="preserve">шт.  </w:t>
      </w:r>
      <w:r>
        <w:t>│</w:t>
      </w:r>
      <w:r>
        <w:t xml:space="preserve">кв. м   </w:t>
      </w:r>
      <w:r>
        <w:t>│</w:t>
      </w:r>
      <w:r>
        <w:t xml:space="preserve">    </w:t>
      </w:r>
      <w:r>
        <w:t>│</w:t>
      </w:r>
      <w:r>
        <w:t xml:space="preserve">мм </w:t>
      </w:r>
      <w:r>
        <w:t>│</w:t>
      </w:r>
      <w:r>
        <w:t xml:space="preserve">шт.  </w:t>
      </w:r>
      <w:r>
        <w:t>│</w:t>
      </w:r>
      <w:r>
        <w:t xml:space="preserve">кв. м   </w:t>
      </w:r>
      <w:r>
        <w:t>│</w:t>
      </w:r>
    </w:p>
    <w:p w:rsidR="00000000" w:rsidRDefault="005908B1">
      <w:pPr>
        <w:pStyle w:val="ConsPlusCell"/>
        <w:jc w:val="both"/>
      </w:pPr>
      <w:r>
        <w:t>├─────┼────┼───┼─────┼────────┼────┼───┼─────┼────────┼────┼───┼─────┼────────┤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    </w:t>
      </w:r>
      <w:r>
        <w:t>│</w:t>
      </w:r>
      <w:r>
        <w:t xml:space="preserve">950 </w:t>
      </w:r>
      <w:r>
        <w:t>│</w:t>
      </w:r>
      <w:r>
        <w:t>395</w:t>
      </w:r>
      <w:r>
        <w:t>│</w:t>
      </w:r>
      <w:r>
        <w:t xml:space="preserve">1    </w:t>
      </w:r>
      <w:r>
        <w:t>│</w:t>
      </w:r>
      <w:r>
        <w:t xml:space="preserve">0,375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335 </w:t>
      </w:r>
      <w:r>
        <w:t>│</w:t>
      </w:r>
      <w:r>
        <w:t>335</w:t>
      </w:r>
      <w:r>
        <w:t>│</w:t>
      </w:r>
      <w:r>
        <w:t xml:space="preserve">4    </w:t>
      </w:r>
      <w:r>
        <w:t>│</w:t>
      </w:r>
      <w:r>
        <w:t xml:space="preserve">0,449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8   </w:t>
      </w:r>
      <w:r>
        <w:t xml:space="preserve"> </w:t>
      </w:r>
      <w:r>
        <w:t>│</w:t>
      </w:r>
      <w:r>
        <w:t>1246</w:t>
      </w:r>
      <w:r>
        <w:t>│</w:t>
      </w:r>
      <w:r>
        <w:t>237</w:t>
      </w:r>
      <w:r>
        <w:t>│</w:t>
      </w:r>
      <w:r>
        <w:t xml:space="preserve">1    </w:t>
      </w:r>
      <w:r>
        <w:t>│</w:t>
      </w:r>
      <w:r>
        <w:t xml:space="preserve">0,295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10   </w:t>
      </w:r>
      <w:r>
        <w:t>│</w:t>
      </w:r>
      <w:r>
        <w:t>1310</w:t>
      </w:r>
      <w:r>
        <w:t>│</w:t>
      </w:r>
      <w:r>
        <w:t>266</w:t>
      </w:r>
      <w:r>
        <w:t>│</w:t>
      </w:r>
      <w:r>
        <w:t xml:space="preserve">1    </w:t>
      </w:r>
      <w:r>
        <w:t>│</w:t>
      </w:r>
      <w:r>
        <w:t xml:space="preserve">0,348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lastRenderedPageBreak/>
        <w:t>│</w:t>
      </w:r>
      <w:r>
        <w:t xml:space="preserve">11   </w:t>
      </w:r>
      <w:r>
        <w:t>│</w:t>
      </w:r>
      <w:r>
        <w:t>1500</w:t>
      </w:r>
      <w:r>
        <w:t>│</w:t>
      </w:r>
      <w:r>
        <w:t>237</w:t>
      </w:r>
      <w:r>
        <w:t>│</w:t>
      </w:r>
      <w:r>
        <w:t xml:space="preserve">1    </w:t>
      </w:r>
      <w:r>
        <w:t>│</w:t>
      </w:r>
      <w:r>
        <w:t xml:space="preserve">0,356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12   </w:t>
      </w:r>
      <w:r>
        <w:t>│</w:t>
      </w:r>
      <w:r>
        <w:t>1500</w:t>
      </w:r>
      <w:r>
        <w:t>│</w:t>
      </w:r>
      <w:r>
        <w:t>253</w:t>
      </w:r>
      <w:r>
        <w:t>│</w:t>
      </w:r>
      <w:r>
        <w:t xml:space="preserve">1    </w:t>
      </w:r>
      <w:r>
        <w:t>│</w:t>
      </w:r>
      <w:r>
        <w:t xml:space="preserve">0,380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20   </w:t>
      </w:r>
      <w:r>
        <w:t>│</w:t>
      </w:r>
      <w:r>
        <w:t>1440</w:t>
      </w:r>
      <w:r>
        <w:t>│</w:t>
      </w:r>
      <w:r>
        <w:t>190</w:t>
      </w:r>
      <w:r>
        <w:t>│</w:t>
      </w:r>
      <w:r>
        <w:t xml:space="preserve">1    </w:t>
      </w:r>
      <w:r>
        <w:t>│</w:t>
      </w:r>
      <w:r>
        <w:t xml:space="preserve">0,274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28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482 </w:t>
      </w:r>
      <w:r>
        <w:t>│</w:t>
      </w:r>
      <w:r>
        <w:t>328</w:t>
      </w:r>
      <w:r>
        <w:t>│</w:t>
      </w:r>
      <w:r>
        <w:t xml:space="preserve">1    </w:t>
      </w:r>
      <w:r>
        <w:t>│</w:t>
      </w:r>
      <w:r>
        <w:t xml:space="preserve">0,158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30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506 </w:t>
      </w:r>
      <w:r>
        <w:t>│</w:t>
      </w:r>
      <w:r>
        <w:t>3</w:t>
      </w:r>
      <w:r>
        <w:t>52</w:t>
      </w:r>
      <w:r>
        <w:t>│</w:t>
      </w:r>
      <w:r>
        <w:t xml:space="preserve">1    </w:t>
      </w:r>
      <w:r>
        <w:t>│</w:t>
      </w:r>
      <w:r>
        <w:t xml:space="preserve">0,178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31   </w:t>
      </w:r>
      <w:r>
        <w:t>│</w:t>
      </w:r>
      <w:r>
        <w:t>1500</w:t>
      </w:r>
      <w:r>
        <w:t>│</w:t>
      </w:r>
      <w:r>
        <w:t>265</w:t>
      </w:r>
      <w:r>
        <w:t>│</w:t>
      </w:r>
      <w:r>
        <w:t xml:space="preserve">1    </w:t>
      </w:r>
      <w:r>
        <w:t>│</w:t>
      </w:r>
      <w:r>
        <w:t xml:space="preserve">0,398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32   </w:t>
      </w:r>
      <w:r>
        <w:t>│</w:t>
      </w:r>
      <w:r>
        <w:t>1500</w:t>
      </w:r>
      <w:r>
        <w:t>│</w:t>
      </w:r>
      <w:r>
        <w:t>380</w:t>
      </w:r>
      <w:r>
        <w:t>│</w:t>
      </w:r>
      <w:r>
        <w:t xml:space="preserve">1    </w:t>
      </w:r>
      <w:r>
        <w:t>│</w:t>
      </w:r>
      <w:r>
        <w:t xml:space="preserve">0,570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39   </w:t>
      </w:r>
      <w:r>
        <w:t>│</w:t>
      </w:r>
      <w:r>
        <w:t>1690</w:t>
      </w:r>
      <w:r>
        <w:t>│</w:t>
      </w:r>
      <w:r>
        <w:t>190</w:t>
      </w:r>
      <w:r>
        <w:t>│</w:t>
      </w:r>
      <w:r>
        <w:t xml:space="preserve">1    </w:t>
      </w:r>
      <w:r>
        <w:t>│</w:t>
      </w:r>
      <w:r>
        <w:t xml:space="preserve">0,321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</w:t>
      </w:r>
      <w:r>
        <w:t xml:space="preserve">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40   </w:t>
      </w:r>
      <w:r>
        <w:t>│</w:t>
      </w:r>
      <w:r>
        <w:t>1880</w:t>
      </w:r>
      <w:r>
        <w:t>│</w:t>
      </w:r>
      <w:r>
        <w:t>253</w:t>
      </w:r>
      <w:r>
        <w:t>│</w:t>
      </w:r>
      <w:r>
        <w:t xml:space="preserve">1    </w:t>
      </w:r>
      <w:r>
        <w:t>│</w:t>
      </w:r>
      <w:r>
        <w:t xml:space="preserve">0,476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41   </w:t>
      </w:r>
      <w:r>
        <w:t>│</w:t>
      </w:r>
      <w:r>
        <w:t>1880</w:t>
      </w:r>
      <w:r>
        <w:t>│</w:t>
      </w:r>
      <w:r>
        <w:t>285</w:t>
      </w:r>
      <w:r>
        <w:t>│</w:t>
      </w:r>
      <w:r>
        <w:t xml:space="preserve">1    </w:t>
      </w:r>
      <w:r>
        <w:t>│</w:t>
      </w:r>
      <w:r>
        <w:t xml:space="preserve">0,536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45   </w:t>
      </w:r>
      <w:r>
        <w:t>│</w:t>
      </w:r>
      <w:r>
        <w:t>1796</w:t>
      </w:r>
      <w:r>
        <w:t>│</w:t>
      </w:r>
      <w:r>
        <w:t>209</w:t>
      </w:r>
      <w:r>
        <w:t>│</w:t>
      </w:r>
      <w:r>
        <w:t xml:space="preserve">1    </w:t>
      </w:r>
      <w:r>
        <w:t>│</w:t>
      </w:r>
      <w:r>
        <w:t xml:space="preserve">0,375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46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605 </w:t>
      </w:r>
      <w:r>
        <w:t>│</w:t>
      </w:r>
      <w:r>
        <w:t>305</w:t>
      </w:r>
      <w:r>
        <w:t>│</w:t>
      </w:r>
      <w:r>
        <w:t xml:space="preserve">1    </w:t>
      </w:r>
      <w:r>
        <w:t>│</w:t>
      </w:r>
      <w:r>
        <w:t xml:space="preserve">0,185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47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605 </w:t>
      </w:r>
      <w:r>
        <w:t>│</w:t>
      </w:r>
      <w:r>
        <w:t>355</w:t>
      </w:r>
      <w:r>
        <w:t>│</w:t>
      </w:r>
      <w:r>
        <w:t xml:space="preserve">1    </w:t>
      </w:r>
      <w:r>
        <w:t>│</w:t>
      </w:r>
      <w:r>
        <w:t xml:space="preserve">0,215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48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605 </w:t>
      </w:r>
      <w:r>
        <w:t>│</w:t>
      </w:r>
      <w:r>
        <w:t>385</w:t>
      </w:r>
      <w:r>
        <w:t>│</w:t>
      </w:r>
      <w:r>
        <w:t xml:space="preserve">1    </w:t>
      </w:r>
      <w:r>
        <w:t>│</w:t>
      </w:r>
      <w:r>
        <w:t xml:space="preserve">0,233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53  </w:t>
      </w:r>
      <w:r>
        <w:t xml:space="preserve">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  <w:r>
        <w:t xml:space="preserve">750 </w:t>
      </w:r>
      <w:r>
        <w:t>│</w:t>
      </w:r>
      <w:r>
        <w:t>370</w:t>
      </w:r>
      <w:r>
        <w:t>│</w:t>
      </w:r>
      <w:r>
        <w:t xml:space="preserve">1    </w:t>
      </w:r>
      <w:r>
        <w:t>│</w:t>
      </w:r>
      <w:r>
        <w:t xml:space="preserve">0,278   </w:t>
      </w:r>
      <w:r>
        <w:t>│</w:t>
      </w:r>
      <w:r>
        <w:t xml:space="preserve">-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  <w:r>
        <w:t xml:space="preserve">-       </w:t>
      </w:r>
      <w:r>
        <w:t>│</w:t>
      </w:r>
    </w:p>
    <w:p w:rsidR="00000000" w:rsidRDefault="005908B1">
      <w:pPr>
        <w:pStyle w:val="ConsPlusCell"/>
        <w:jc w:val="both"/>
      </w:pPr>
      <w:r>
        <w:t>├─────┴────┴───┴─────┴────────┴────┴───┴─────┴────────┴────┴───┴─────┴────────┤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Примечание - Допускаемые отклонения от размеров вспомогательных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упаковочных средств - не более минус 3 мм                                    </w:t>
      </w:r>
      <w:r>
        <w:t>│</w:t>
      </w:r>
    </w:p>
    <w:p w:rsidR="00000000" w:rsidRDefault="005908B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  <w:outlineLvl w:val="0"/>
      </w:pPr>
      <w:r>
        <w:t>Приложение В</w:t>
      </w:r>
    </w:p>
    <w:p w:rsidR="00000000" w:rsidRDefault="005908B1">
      <w:pPr>
        <w:pStyle w:val="ConsPlusNormal"/>
        <w:jc w:val="right"/>
      </w:pPr>
      <w:r>
        <w:t>(рекомендуемое)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center"/>
      </w:pPr>
      <w:bookmarkStart w:id="9" w:name="Par343"/>
      <w:bookmarkEnd w:id="9"/>
      <w:r>
        <w:t>ПРОДУКЦИЯ, РЕКОМЕНДУЕМАЯ ДЛЯ УПАКОВЫВАНИЯ В ЯЩИКИ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  <w:r>
        <w:t>Таблица В.1</w:t>
      </w:r>
    </w:p>
    <w:p w:rsidR="00000000" w:rsidRDefault="005908B1">
      <w:pPr>
        <w:pStyle w:val="ConsPlusNormal"/>
        <w:jc w:val="right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2880"/>
      </w:tblGrid>
      <w:tr w:rsidR="00000000">
        <w:trPr>
          <w:trHeight w:val="24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          Наименование продукции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     Номер ящика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Маргарин, кондитерские, хлебопекарные      </w:t>
            </w:r>
          </w:p>
          <w:p w:rsidR="00000000" w:rsidRDefault="005908B1">
            <w:pPr>
              <w:pStyle w:val="ConsPlusNonformat"/>
              <w:jc w:val="both"/>
            </w:pPr>
            <w:r>
              <w:t xml:space="preserve">кулинарные (расфасованные) жиры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Сахар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4, 18, 2, 5, 26, 34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Сахар, этикетки для сигарет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17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Туалетное мыло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Спичечная соломка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Быстрозамороженные овощи    </w:t>
            </w:r>
            <w:r>
              <w:t xml:space="preserve">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7, 12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Маргариновая продукция в монолите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8 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Соль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6, 9, 24, 8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>Макаронные изделия, фасованные на импортных</w:t>
            </w:r>
          </w:p>
          <w:p w:rsidR="00000000" w:rsidRDefault="005908B1">
            <w:pPr>
              <w:pStyle w:val="ConsPlusNonformat"/>
              <w:jc w:val="both"/>
            </w:pPr>
            <w:r>
              <w:t xml:space="preserve">автоматах; сухие яичные продукты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10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Макаронные изделия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>23, 41, 32, 40, 45, 31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>Макаронные изделия, фасованные на импортных</w:t>
            </w:r>
          </w:p>
          <w:p w:rsidR="00000000" w:rsidRDefault="005908B1">
            <w:pPr>
              <w:pStyle w:val="ConsPlusNonformat"/>
              <w:jc w:val="both"/>
            </w:pPr>
            <w:r>
              <w:t xml:space="preserve">автоматах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39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>Брикетны</w:t>
            </w:r>
            <w:r>
              <w:t xml:space="preserve">е пищевые концентраты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9, 11, 12, 19, 20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lastRenderedPageBreak/>
              <w:t xml:space="preserve">Насыпные пищевые концентраты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8, 12, 20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Хлебные изделия длительного хранения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11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Сухарные изделия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>14, 11, 12, 25, 39, 41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Хрустящие хлебцы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13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Овсяные хлопья "Геркулес"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12, 23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Сухая компотная смесь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23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Байховый чай                </w:t>
            </w:r>
            <w:r>
              <w:t xml:space="preserve">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14, 15, 29, 47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Сушеные плоды, овощи, пряности, кофе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12, 20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Спички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>21, 22, 33, 35, 36, 37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Быстрозамороженная продукция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12, 25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>Стиральные порошки, фасованные на импортных</w:t>
            </w:r>
          </w:p>
          <w:p w:rsidR="00000000" w:rsidRDefault="005908B1">
            <w:pPr>
              <w:pStyle w:val="ConsPlusNonformat"/>
              <w:jc w:val="both"/>
            </w:pPr>
            <w:r>
              <w:t xml:space="preserve">автоматах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29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Стиральные порошки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50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Табачные изделия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46, 47, 48, 51, 28,   </w:t>
            </w:r>
          </w:p>
          <w:p w:rsidR="00000000" w:rsidRDefault="005908B1">
            <w:pPr>
              <w:pStyle w:val="ConsPlusNonformat"/>
              <w:jc w:val="both"/>
            </w:pPr>
            <w:r>
              <w:t>30, 52, 5</w:t>
            </w:r>
            <w:r>
              <w:t xml:space="preserve">3, 44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Хрустящий картофель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42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Сухие завтраки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23, 43, 49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>Пищевые наборы для специального потребления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16, 27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Сухое молоко                         </w:t>
            </w:r>
            <w:r>
              <w:t xml:space="preserve">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38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Толокно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18                    </w:t>
            </w:r>
          </w:p>
        </w:tc>
      </w:tr>
      <w:tr w:rsidR="00000000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Хозяйственное мыло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908B1">
            <w:pPr>
              <w:pStyle w:val="ConsPlusNonformat"/>
              <w:jc w:val="both"/>
            </w:pPr>
            <w:r>
              <w:t xml:space="preserve">1, 7, 8, 17, 20, 25   </w:t>
            </w:r>
          </w:p>
        </w:tc>
      </w:tr>
    </w:tbl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  <w:outlineLvl w:val="0"/>
      </w:pPr>
      <w:r>
        <w:t>Приложение Д</w:t>
      </w:r>
    </w:p>
    <w:p w:rsidR="00000000" w:rsidRDefault="005908B1">
      <w:pPr>
        <w:pStyle w:val="ConsPlusNormal"/>
        <w:jc w:val="right"/>
      </w:pPr>
      <w:r>
        <w:t>(справочное)</w:t>
      </w:r>
    </w:p>
    <w:p w:rsidR="00000000" w:rsidRDefault="005908B1">
      <w:pPr>
        <w:pStyle w:val="ConsPlusNormal"/>
        <w:jc w:val="right"/>
      </w:pPr>
    </w:p>
    <w:p w:rsidR="00000000" w:rsidRDefault="005908B1">
      <w:pPr>
        <w:pStyle w:val="ConsPlusNormal"/>
        <w:jc w:val="right"/>
      </w:pPr>
      <w:r>
        <w:t>Таблица Д.1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Cell"/>
        <w:jc w:val="both"/>
      </w:pPr>
      <w:r>
        <w:t>┌─────────────────┬─────────────┬───────────</w:t>
      </w:r>
      <w:r>
        <w:t>──────┬──────────────┐</w:t>
      </w:r>
    </w:p>
    <w:p w:rsidR="00000000" w:rsidRDefault="005908B1">
      <w:pPr>
        <w:pStyle w:val="ConsPlusCell"/>
        <w:jc w:val="both"/>
      </w:pPr>
      <w:r>
        <w:t>│</w:t>
      </w:r>
      <w:r>
        <w:t>Обозначение ящика</w:t>
      </w:r>
      <w:r>
        <w:t>│</w:t>
      </w:r>
      <w:r>
        <w:t xml:space="preserve"> Обозначение </w:t>
      </w:r>
      <w:r>
        <w:t>│</w:t>
      </w:r>
      <w:r>
        <w:t>Обозначение ящика</w:t>
      </w:r>
      <w:r>
        <w:t>│</w:t>
      </w:r>
      <w:r>
        <w:t xml:space="preserve"> Обозначение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по настоящему  </w:t>
      </w:r>
      <w:r>
        <w:t>│</w:t>
      </w:r>
      <w:r>
        <w:t>ящика по ГОСТ</w:t>
      </w:r>
      <w:r>
        <w:t>│</w:t>
      </w:r>
      <w:r>
        <w:t xml:space="preserve">  по настоящему  </w:t>
      </w:r>
      <w:r>
        <w:t>│</w:t>
      </w:r>
      <w:r>
        <w:t xml:space="preserve">   ящика по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стандарту    </w:t>
      </w:r>
      <w:r>
        <w:t>│</w:t>
      </w:r>
      <w:r>
        <w:t xml:space="preserve">  13511-91   </w:t>
      </w:r>
      <w:r>
        <w:t>│</w:t>
      </w:r>
      <w:r>
        <w:t xml:space="preserve">    стандарту    </w:t>
      </w:r>
      <w:r>
        <w:t>│</w:t>
      </w:r>
      <w:r>
        <w:t xml:space="preserve">ГОСТ 13511-91 </w:t>
      </w:r>
      <w:r>
        <w:t>│</w:t>
      </w:r>
    </w:p>
    <w:p w:rsidR="00000000" w:rsidRDefault="005908B1">
      <w:pPr>
        <w:pStyle w:val="ConsPlusCell"/>
        <w:jc w:val="both"/>
      </w:pPr>
      <w:r>
        <w:t>├─────────────────┼─────────────</w:t>
      </w:r>
      <w:r>
        <w:t>┼─────────────────┼──────────────┤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                </w:t>
      </w:r>
      <w:r>
        <w:t>│</w:t>
      </w:r>
      <w:r>
        <w:t xml:space="preserve">1            </w:t>
      </w:r>
      <w:r>
        <w:t>│</w:t>
      </w:r>
      <w:r>
        <w:t xml:space="preserve">27               </w:t>
      </w:r>
      <w:r>
        <w:t>│</w:t>
      </w:r>
      <w:r>
        <w:t xml:space="preserve">52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                </w:t>
      </w:r>
      <w:r>
        <w:t>│</w:t>
      </w:r>
      <w:r>
        <w:t xml:space="preserve">41           </w:t>
      </w:r>
      <w:r>
        <w:t>│</w:t>
      </w:r>
      <w:r>
        <w:t xml:space="preserve">28               </w:t>
      </w:r>
      <w:r>
        <w:t>│</w:t>
      </w:r>
      <w:r>
        <w:t xml:space="preserve">53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3                </w:t>
      </w:r>
      <w:r>
        <w:t>│</w:t>
      </w:r>
      <w:r>
        <w:t xml:space="preserve">3            </w:t>
      </w:r>
      <w:r>
        <w:t>│</w:t>
      </w:r>
      <w:r>
        <w:t xml:space="preserve">29               </w:t>
      </w:r>
      <w:r>
        <w:t>│</w:t>
      </w:r>
      <w:r>
        <w:t xml:space="preserve">39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4                </w:t>
      </w:r>
      <w:r>
        <w:t>│</w:t>
      </w:r>
      <w:r>
        <w:t>5</w:t>
      </w:r>
      <w:r>
        <w:t xml:space="preserve">0           </w:t>
      </w:r>
      <w:r>
        <w:t>│</w:t>
      </w:r>
      <w:r>
        <w:t xml:space="preserve">30               </w:t>
      </w:r>
      <w:r>
        <w:t>│</w:t>
      </w:r>
      <w:r>
        <w:t xml:space="preserve">54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5                </w:t>
      </w:r>
      <w:r>
        <w:t>│</w:t>
      </w:r>
      <w:r>
        <w:t xml:space="preserve">42           </w:t>
      </w:r>
      <w:r>
        <w:t>│</w:t>
      </w:r>
      <w:r>
        <w:t xml:space="preserve">31               </w:t>
      </w:r>
      <w:r>
        <w:t>│</w:t>
      </w:r>
      <w:r>
        <w:t xml:space="preserve">55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6                </w:t>
      </w:r>
      <w:r>
        <w:t>│</w:t>
      </w:r>
      <w:r>
        <w:t xml:space="preserve">57           </w:t>
      </w:r>
      <w:r>
        <w:t>│</w:t>
      </w:r>
      <w:r>
        <w:t xml:space="preserve">32               </w:t>
      </w:r>
      <w:r>
        <w:t>│</w:t>
      </w:r>
      <w:r>
        <w:t xml:space="preserve">45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7                </w:t>
      </w:r>
      <w:r>
        <w:t>│</w:t>
      </w:r>
      <w:r>
        <w:t xml:space="preserve">5            </w:t>
      </w:r>
      <w:r>
        <w:t>│</w:t>
      </w:r>
      <w:r>
        <w:t xml:space="preserve">33               </w:t>
      </w:r>
      <w:r>
        <w:t>│</w:t>
      </w:r>
      <w:r>
        <w:t xml:space="preserve">26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8      </w:t>
      </w:r>
      <w:r>
        <w:t xml:space="preserve">          </w:t>
      </w:r>
      <w:r>
        <w:t>│</w:t>
      </w:r>
      <w:r>
        <w:t xml:space="preserve">7            </w:t>
      </w:r>
      <w:r>
        <w:t>│</w:t>
      </w:r>
      <w:r>
        <w:t xml:space="preserve">34               </w:t>
      </w:r>
      <w:r>
        <w:t>│</w:t>
      </w:r>
      <w:r>
        <w:t xml:space="preserve">46            </w:t>
      </w:r>
      <w:r>
        <w:t>│</w:t>
      </w:r>
    </w:p>
    <w:p w:rsidR="00000000" w:rsidRDefault="005908B1">
      <w:pPr>
        <w:pStyle w:val="ConsPlusCell"/>
        <w:jc w:val="both"/>
      </w:pPr>
      <w:r>
        <w:lastRenderedPageBreak/>
        <w:t>│</w:t>
      </w:r>
      <w:r>
        <w:t xml:space="preserve">9                </w:t>
      </w:r>
      <w:r>
        <w:t>│</w:t>
      </w:r>
      <w:r>
        <w:t xml:space="preserve">8            </w:t>
      </w:r>
      <w:r>
        <w:t>│</w:t>
      </w:r>
      <w:r>
        <w:t xml:space="preserve">35               </w:t>
      </w:r>
      <w:r>
        <w:t>│</w:t>
      </w:r>
      <w:r>
        <w:t xml:space="preserve">40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10               </w:t>
      </w:r>
      <w:r>
        <w:t>│</w:t>
      </w:r>
      <w:r>
        <w:t xml:space="preserve">9            </w:t>
      </w:r>
      <w:r>
        <w:t>│</w:t>
      </w:r>
      <w:r>
        <w:t xml:space="preserve">36               </w:t>
      </w:r>
      <w:r>
        <w:t>│</w:t>
      </w:r>
      <w:r>
        <w:t xml:space="preserve">47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11               </w:t>
      </w:r>
      <w:r>
        <w:t>│</w:t>
      </w:r>
      <w:r>
        <w:t xml:space="preserve">10           </w:t>
      </w:r>
      <w:r>
        <w:t>│</w:t>
      </w:r>
      <w:r>
        <w:t xml:space="preserve">37               </w:t>
      </w:r>
      <w:r>
        <w:t>│</w:t>
      </w:r>
      <w:r>
        <w:t xml:space="preserve">30          </w:t>
      </w:r>
      <w:r>
        <w:t xml:space="preserve">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12               </w:t>
      </w:r>
      <w:r>
        <w:t>│</w:t>
      </w:r>
      <w:r>
        <w:t xml:space="preserve">11           </w:t>
      </w:r>
      <w:r>
        <w:t>│</w:t>
      </w:r>
      <w:r>
        <w:t xml:space="preserve">38               </w:t>
      </w:r>
      <w:r>
        <w:t>│</w:t>
      </w:r>
      <w:r>
        <w:t xml:space="preserve">27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13               </w:t>
      </w:r>
      <w:r>
        <w:t>│</w:t>
      </w:r>
      <w:r>
        <w:t xml:space="preserve">43           </w:t>
      </w:r>
      <w:r>
        <w:t>│</w:t>
      </w:r>
      <w:r>
        <w:t xml:space="preserve">39               </w:t>
      </w:r>
      <w:r>
        <w:t>│</w:t>
      </w:r>
      <w:r>
        <w:t xml:space="preserve">28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14               </w:t>
      </w:r>
      <w:r>
        <w:t>│</w:t>
      </w:r>
      <w:r>
        <w:t xml:space="preserve">12           </w:t>
      </w:r>
      <w:r>
        <w:t>│</w:t>
      </w:r>
      <w:r>
        <w:t xml:space="preserve">40               </w:t>
      </w:r>
      <w:r>
        <w:t>│</w:t>
      </w:r>
      <w:r>
        <w:t xml:space="preserve">48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15               </w:t>
      </w:r>
      <w:r>
        <w:t>│</w:t>
      </w:r>
      <w:r>
        <w:t xml:space="preserve">13           </w:t>
      </w:r>
      <w:r>
        <w:t>│</w:t>
      </w:r>
      <w:r>
        <w:t xml:space="preserve">41               </w:t>
      </w:r>
      <w:r>
        <w:t>│</w:t>
      </w:r>
      <w:r>
        <w:t xml:space="preserve">29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16               </w:t>
      </w:r>
      <w:r>
        <w:t>│</w:t>
      </w:r>
      <w:r>
        <w:t xml:space="preserve">51           </w:t>
      </w:r>
      <w:r>
        <w:t>│</w:t>
      </w:r>
      <w:r>
        <w:t xml:space="preserve">42               </w:t>
      </w:r>
      <w:r>
        <w:t>│</w:t>
      </w:r>
      <w:r>
        <w:t xml:space="preserve">31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17               </w:t>
      </w:r>
      <w:r>
        <w:t>│</w:t>
      </w:r>
      <w:r>
        <w:t xml:space="preserve">15           </w:t>
      </w:r>
      <w:r>
        <w:t>│</w:t>
      </w:r>
      <w:r>
        <w:t xml:space="preserve">43               </w:t>
      </w:r>
      <w:r>
        <w:t>│</w:t>
      </w:r>
      <w:r>
        <w:t xml:space="preserve">32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18               </w:t>
      </w:r>
      <w:r>
        <w:t>│</w:t>
      </w:r>
      <w:r>
        <w:t xml:space="preserve">16           </w:t>
      </w:r>
      <w:r>
        <w:t>│</w:t>
      </w:r>
      <w:r>
        <w:t xml:space="preserve">44               </w:t>
      </w:r>
      <w:r>
        <w:t>│</w:t>
      </w:r>
      <w:r>
        <w:t xml:space="preserve">60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19               </w:t>
      </w:r>
      <w:r>
        <w:t>│</w:t>
      </w:r>
      <w:r>
        <w:t xml:space="preserve">17           </w:t>
      </w:r>
      <w:r>
        <w:t>│</w:t>
      </w:r>
      <w:r>
        <w:t xml:space="preserve">45    </w:t>
      </w:r>
      <w:r>
        <w:t xml:space="preserve">           </w:t>
      </w:r>
      <w:r>
        <w:t>│</w:t>
      </w:r>
      <w:r>
        <w:t xml:space="preserve">49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20               </w:t>
      </w:r>
      <w:r>
        <w:t>│</w:t>
      </w:r>
      <w:r>
        <w:t xml:space="preserve">18           </w:t>
      </w:r>
      <w:r>
        <w:t>│</w:t>
      </w:r>
      <w:r>
        <w:t xml:space="preserve">46               </w:t>
      </w:r>
      <w:r>
        <w:t>│</w:t>
      </w:r>
      <w:r>
        <w:t xml:space="preserve">33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21               </w:t>
      </w:r>
      <w:r>
        <w:t>│</w:t>
      </w:r>
      <w:r>
        <w:t xml:space="preserve">19           </w:t>
      </w:r>
      <w:r>
        <w:t>│</w:t>
      </w:r>
      <w:r>
        <w:t xml:space="preserve">47               </w:t>
      </w:r>
      <w:r>
        <w:t>│</w:t>
      </w:r>
      <w:r>
        <w:t xml:space="preserve">34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22               </w:t>
      </w:r>
      <w:r>
        <w:t>│</w:t>
      </w:r>
      <w:r>
        <w:t xml:space="preserve">20           </w:t>
      </w:r>
      <w:r>
        <w:t>│</w:t>
      </w:r>
      <w:r>
        <w:t xml:space="preserve">48               </w:t>
      </w:r>
      <w:r>
        <w:t>│</w:t>
      </w:r>
      <w:r>
        <w:t xml:space="preserve">35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23               </w:t>
      </w:r>
      <w:r>
        <w:t>│</w:t>
      </w:r>
      <w:r>
        <w:t xml:space="preserve">21      </w:t>
      </w:r>
      <w:r>
        <w:t xml:space="preserve">     </w:t>
      </w:r>
      <w:r>
        <w:t>│</w:t>
      </w:r>
      <w:r>
        <w:t xml:space="preserve">49               </w:t>
      </w:r>
      <w:r>
        <w:t>│</w:t>
      </w:r>
      <w:r>
        <w:t xml:space="preserve">36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24               </w:t>
      </w:r>
      <w:r>
        <w:t>│</w:t>
      </w:r>
      <w:r>
        <w:t xml:space="preserve">58           </w:t>
      </w:r>
      <w:r>
        <w:t>│</w:t>
      </w:r>
      <w:r>
        <w:t xml:space="preserve">50               </w:t>
      </w:r>
      <w:r>
        <w:t>│</w:t>
      </w:r>
      <w:r>
        <w:t xml:space="preserve">37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25               </w:t>
      </w:r>
      <w:r>
        <w:t>│</w:t>
      </w:r>
      <w:r>
        <w:t xml:space="preserve">24           </w:t>
      </w:r>
      <w:r>
        <w:t>│</w:t>
      </w:r>
      <w:r>
        <w:t xml:space="preserve">51               </w:t>
      </w:r>
      <w:r>
        <w:t>│</w:t>
      </w:r>
      <w:r>
        <w:t xml:space="preserve">59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26               </w:t>
      </w:r>
      <w:r>
        <w:t>│</w:t>
      </w:r>
      <w:r>
        <w:t xml:space="preserve">44           </w:t>
      </w:r>
      <w:r>
        <w:t>│</w:t>
      </w:r>
      <w:r>
        <w:t xml:space="preserve">52               </w:t>
      </w:r>
      <w:r>
        <w:t>│</w:t>
      </w:r>
      <w:r>
        <w:t xml:space="preserve">56            </w:t>
      </w:r>
      <w:r>
        <w:t>│</w:t>
      </w:r>
    </w:p>
    <w:p w:rsidR="00000000" w:rsidRDefault="005908B1">
      <w:pPr>
        <w:pStyle w:val="ConsPlusCell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  <w:r>
        <w:t xml:space="preserve">53               </w:t>
      </w:r>
      <w:r>
        <w:t>│</w:t>
      </w:r>
      <w:r>
        <w:t xml:space="preserve">38            </w:t>
      </w:r>
      <w:r>
        <w:t>│</w:t>
      </w:r>
    </w:p>
    <w:p w:rsidR="00000000" w:rsidRDefault="005908B1">
      <w:pPr>
        <w:pStyle w:val="ConsPlusCell"/>
        <w:jc w:val="both"/>
      </w:pPr>
      <w:r>
        <w:t>└─────────────────┴─────────────┴─────────────────┴──────────────┘</w:t>
      </w: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ind w:firstLine="540"/>
        <w:jc w:val="both"/>
      </w:pPr>
    </w:p>
    <w:p w:rsidR="00000000" w:rsidRDefault="00590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8B1" w:rsidRDefault="005908B1">
      <w:pPr>
        <w:pStyle w:val="ConsPlusNormal"/>
      </w:pPr>
    </w:p>
    <w:sectPr w:rsidR="005908B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B1" w:rsidRDefault="005908B1">
      <w:pPr>
        <w:spacing w:after="0" w:line="240" w:lineRule="auto"/>
      </w:pPr>
      <w:r>
        <w:separator/>
      </w:r>
    </w:p>
  </w:endnote>
  <w:endnote w:type="continuationSeparator" w:id="0">
    <w:p w:rsidR="005908B1" w:rsidRDefault="0059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8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8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8B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8B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40972">
            <w:fldChar w:fldCharType="separate"/>
          </w:r>
          <w:r w:rsidR="00E4097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40972">
            <w:fldChar w:fldCharType="separate"/>
          </w:r>
          <w:r w:rsidR="00E40972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5908B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B1" w:rsidRDefault="005908B1">
      <w:pPr>
        <w:spacing w:after="0" w:line="240" w:lineRule="auto"/>
      </w:pPr>
      <w:r>
        <w:separator/>
      </w:r>
    </w:p>
  </w:footnote>
  <w:footnote w:type="continuationSeparator" w:id="0">
    <w:p w:rsidR="005908B1" w:rsidRDefault="0059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8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"Ящики из гофрированного картона для пищевых продуктов, спичек, табачных изделий и моющих средств. Технические условия.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8B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908B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8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5908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08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40972"/>
    <w:rsid w:val="005908B1"/>
    <w:rsid w:val="00E4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4379</Words>
  <Characters>24963</Characters>
  <Application>Microsoft Office Word</Application>
  <DocSecurity>2</DocSecurity>
  <Lines>208</Lines>
  <Paragraphs>58</Paragraphs>
  <ScaleCrop>false</ScaleCrop>
  <Company>КонсультантПлюс Версия 4017.00.98</Company>
  <LinksUpToDate>false</LinksUpToDate>
  <CharactersWithSpaces>29284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"Ящики из гофрированного картона для пищевых продуктов, спичек, табачных изделий и моющих средств. Технические условия. ГОСТ 13511-2006"(введен Приказом Ростехрегулирования от 22.02.2007 N 22-ст)</dc:title>
  <dc:subject/>
  <dc:creator>Admin</dc:creator>
  <cp:keywords/>
  <dc:description/>
  <cp:lastModifiedBy>Admin</cp:lastModifiedBy>
  <cp:revision>2</cp:revision>
  <dcterms:created xsi:type="dcterms:W3CDTF">2018-10-08T08:21:00Z</dcterms:created>
  <dcterms:modified xsi:type="dcterms:W3CDTF">2018-10-08T08:21:00Z</dcterms:modified>
</cp:coreProperties>
</file>