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E54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B65E54">
      <w:pPr>
        <w:pStyle w:val="ConsPlusNormal"/>
        <w:ind w:left="540"/>
        <w:jc w:val="both"/>
      </w:pPr>
      <w:r>
        <w:t>"ГОСТ 13511-2006. Межгосударственный стандарт. Ящики из гофрированного картона для пищевых продуктов, спичек, табачных изделий и моющих средств. Технические условия"</w:t>
      </w:r>
    </w:p>
    <w:p w:rsidR="00000000" w:rsidRDefault="00B65E54">
      <w:pPr>
        <w:pStyle w:val="ConsPlusNormal"/>
        <w:ind w:left="540"/>
        <w:jc w:val="both"/>
      </w:pPr>
      <w:r>
        <w:t>(введен в действие Приказом Ростехрегулирования от 22.02.2007 N 22-ст)</w:t>
      </w:r>
    </w:p>
    <w:p w:rsidR="00000000" w:rsidRDefault="00B65E54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B65E54">
      <w:pPr>
        <w:pStyle w:val="ConsPlusNormal"/>
        <w:ind w:left="540"/>
        <w:jc w:val="both"/>
      </w:pPr>
      <w:r>
        <w:t>М.: Стандартинформ, 2007</w:t>
      </w:r>
    </w:p>
    <w:p w:rsidR="00000000" w:rsidRDefault="00B65E54">
      <w:pPr>
        <w:pStyle w:val="ConsPlusNormal"/>
      </w:pPr>
      <w:r>
        <w:rPr>
          <w:b/>
          <w:bCs/>
        </w:rPr>
        <w:t>Примечание к документу</w:t>
      </w:r>
    </w:p>
    <w:p w:rsidR="00000000" w:rsidRDefault="00B65E54">
      <w:pPr>
        <w:pStyle w:val="ConsPlusNormal"/>
        <w:ind w:left="540"/>
        <w:jc w:val="both"/>
      </w:pPr>
      <w:r>
        <w:t>Документ введен в действие с 1 октября 2007 года.</w:t>
      </w:r>
    </w:p>
    <w:p w:rsidR="00000000" w:rsidRDefault="00B65E54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B65E54">
      <w:pPr>
        <w:pStyle w:val="ConsPlusNormal"/>
        <w:ind w:left="540"/>
        <w:jc w:val="both"/>
      </w:pPr>
      <w:r>
        <w:t>Взамен ГОСТ 13511-91.</w:t>
      </w:r>
    </w:p>
    <w:p w:rsidR="00000000" w:rsidRDefault="00B65E54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B65E54">
      <w:pPr>
        <w:pStyle w:val="ConsPlusNormal"/>
        <w:jc w:val="both"/>
        <w:outlineLvl w:val="0"/>
      </w:pPr>
    </w:p>
    <w:p w:rsidR="00000000" w:rsidRDefault="00B65E54">
      <w:pPr>
        <w:pStyle w:val="ConsPlusNormal"/>
        <w:jc w:val="right"/>
        <w:outlineLvl w:val="0"/>
      </w:pPr>
      <w:r>
        <w:t>Введен в действие</w:t>
      </w:r>
    </w:p>
    <w:p w:rsidR="00000000" w:rsidRDefault="00B65E54">
      <w:pPr>
        <w:pStyle w:val="ConsPlusNormal"/>
        <w:jc w:val="right"/>
      </w:pPr>
      <w:r>
        <w:t>Приказом Федерального</w:t>
      </w:r>
    </w:p>
    <w:p w:rsidR="00000000" w:rsidRDefault="00B65E54">
      <w:pPr>
        <w:pStyle w:val="ConsPlusNormal"/>
        <w:jc w:val="right"/>
      </w:pPr>
      <w:r>
        <w:t>агентства по техническому</w:t>
      </w:r>
    </w:p>
    <w:p w:rsidR="00000000" w:rsidRDefault="00B65E54">
      <w:pPr>
        <w:pStyle w:val="ConsPlusNormal"/>
        <w:jc w:val="right"/>
      </w:pPr>
      <w:r>
        <w:t>регулированию и метрологии</w:t>
      </w:r>
    </w:p>
    <w:p w:rsidR="00000000" w:rsidRDefault="00B65E54">
      <w:pPr>
        <w:pStyle w:val="ConsPlusNormal"/>
        <w:jc w:val="right"/>
      </w:pPr>
      <w:r>
        <w:t>от 22 февраля 2007 г. N 22-ст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Title"/>
        <w:jc w:val="center"/>
      </w:pPr>
      <w:r>
        <w:t>МЕЖГОСУДАРСТВЕННЫЙ СТАНДАРТ</w:t>
      </w:r>
    </w:p>
    <w:p w:rsidR="00000000" w:rsidRDefault="00B65E54">
      <w:pPr>
        <w:pStyle w:val="ConsPlusTitle"/>
        <w:jc w:val="center"/>
      </w:pPr>
    </w:p>
    <w:p w:rsidR="00000000" w:rsidRDefault="00B65E54">
      <w:pPr>
        <w:pStyle w:val="ConsPlusTitle"/>
        <w:jc w:val="center"/>
      </w:pPr>
      <w:r>
        <w:t>ЯЩИКИ ИЗ ГОФРИРОВАННОГО КАРТОНА ДЛЯ ПИЩЕВЫХ ПРОДУКТОВ,</w:t>
      </w:r>
    </w:p>
    <w:p w:rsidR="00000000" w:rsidRDefault="00B65E54">
      <w:pPr>
        <w:pStyle w:val="ConsPlusTitle"/>
        <w:jc w:val="center"/>
      </w:pPr>
      <w:r>
        <w:t>СПИЧЕК, ТАБАЧНЫХ ИЗДЕЛИЙ И МОЮЩИХ СРЕДСТВ</w:t>
      </w:r>
    </w:p>
    <w:p w:rsidR="00000000" w:rsidRDefault="00B65E54">
      <w:pPr>
        <w:pStyle w:val="ConsPlusTitle"/>
        <w:jc w:val="center"/>
      </w:pPr>
    </w:p>
    <w:p w:rsidR="00000000" w:rsidRDefault="00B65E54">
      <w:pPr>
        <w:pStyle w:val="ConsPlusTitle"/>
        <w:jc w:val="center"/>
      </w:pPr>
      <w:r>
        <w:t>ТЕХНИЧЕСКИЕ УСЛОВИЯ</w:t>
      </w:r>
    </w:p>
    <w:p w:rsidR="00000000" w:rsidRDefault="00B65E54">
      <w:pPr>
        <w:pStyle w:val="ConsPlusTitle"/>
        <w:jc w:val="center"/>
      </w:pPr>
    </w:p>
    <w:p w:rsidR="00000000" w:rsidRDefault="00B65E54">
      <w:pPr>
        <w:pStyle w:val="ConsPlusTitle"/>
        <w:jc w:val="center"/>
      </w:pPr>
      <w:r>
        <w:t>Boxes of corrugated board for food-stuffs, matches,</w:t>
      </w:r>
    </w:p>
    <w:p w:rsidR="00000000" w:rsidRDefault="00B65E54">
      <w:pPr>
        <w:pStyle w:val="ConsPlusTitle"/>
        <w:jc w:val="center"/>
      </w:pPr>
      <w:r>
        <w:t>tobacco and detergents. S</w:t>
      </w:r>
      <w:r>
        <w:t>pecifications</w:t>
      </w:r>
    </w:p>
    <w:p w:rsidR="00000000" w:rsidRDefault="00B65E54">
      <w:pPr>
        <w:pStyle w:val="ConsPlusTitle"/>
        <w:jc w:val="center"/>
      </w:pPr>
    </w:p>
    <w:p w:rsidR="00000000" w:rsidRDefault="00B65E54">
      <w:pPr>
        <w:pStyle w:val="ConsPlusTitle"/>
        <w:jc w:val="center"/>
      </w:pPr>
      <w:r>
        <w:t>ГОСТ 13511-2006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</w:pPr>
      <w:r>
        <w:t>Группа Д74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</w:pPr>
      <w:r>
        <w:t>МКС 55.160</w:t>
      </w:r>
    </w:p>
    <w:p w:rsidR="00000000" w:rsidRDefault="00B65E54">
      <w:pPr>
        <w:pStyle w:val="ConsPlusNormal"/>
        <w:jc w:val="right"/>
      </w:pPr>
    </w:p>
    <w:p w:rsidR="00000000" w:rsidRDefault="00B65E54">
      <w:pPr>
        <w:pStyle w:val="ConsPlusNormal"/>
        <w:jc w:val="right"/>
      </w:pPr>
      <w:r>
        <w:t>ОКП 54 7100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</w:pPr>
      <w:r>
        <w:t>Дата введения</w:t>
      </w:r>
    </w:p>
    <w:p w:rsidR="00000000" w:rsidRDefault="00B65E54">
      <w:pPr>
        <w:pStyle w:val="ConsPlusNormal"/>
        <w:jc w:val="right"/>
      </w:pPr>
      <w:r>
        <w:t>1 октября 2007 года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Предисловие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Цели, основные принципы и основной порядок работ по межгосударственной стандартизации установлены ГОСТ 1.0-92 "Межгосударственная система стандартизации. Основные положения" и ГОСТ 1.2-97 "Межгосударственная система стандартизации. Стандарты межгосударстве</w:t>
      </w:r>
      <w:r>
        <w:t>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Сведения о стандарте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1. Разработан Техническим комитетом по стандартизации ТК 223 "Упаковка".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2. Внесен Федеральным агентст</w:t>
      </w:r>
      <w:r>
        <w:t>вом по техническому регулированию и метрологии.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30 от 7 декабря 2006 г.).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lastRenderedPageBreak/>
        <w:t>За принятие стандарта проголосовали: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Cell"/>
        <w:jc w:val="both"/>
      </w:pPr>
      <w:r>
        <w:t>┌────────────────────┬────────────────────┬───────</w:t>
      </w:r>
      <w:r>
        <w:t>────────────────────────┐</w:t>
      </w:r>
    </w:p>
    <w:p w:rsidR="00000000" w:rsidRDefault="00B65E54">
      <w:pPr>
        <w:pStyle w:val="ConsPlusCell"/>
        <w:jc w:val="both"/>
      </w:pPr>
      <w:r>
        <w:t>│</w:t>
      </w:r>
      <w:r>
        <w:t>Краткое наименование</w:t>
      </w:r>
      <w:r>
        <w:t>│</w:t>
      </w:r>
      <w:r>
        <w:t xml:space="preserve">   Код страны по    </w:t>
      </w:r>
      <w:r>
        <w:t>│</w:t>
      </w:r>
      <w:r>
        <w:t xml:space="preserve">   Сокращенное наименование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страны по      </w:t>
      </w:r>
      <w:r>
        <w:t>│</w:t>
      </w:r>
      <w:r>
        <w:t>МК (ИСО 3166) 004-97</w:t>
      </w:r>
      <w:r>
        <w:t>│</w:t>
      </w:r>
      <w:r>
        <w:t xml:space="preserve">     национального органа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>МК (ИСО 3166) 004-97</w:t>
      </w:r>
      <w:r>
        <w:t>│</w:t>
      </w:r>
      <w:r>
        <w:t xml:space="preserve">                    </w:t>
      </w:r>
      <w:r>
        <w:t>│</w:t>
      </w:r>
      <w:r>
        <w:t xml:space="preserve">       по стандартизации       </w:t>
      </w:r>
      <w:r>
        <w:t>│</w:t>
      </w:r>
    </w:p>
    <w:p w:rsidR="00000000" w:rsidRDefault="00B65E54">
      <w:pPr>
        <w:pStyle w:val="ConsPlusCell"/>
        <w:jc w:val="both"/>
      </w:pPr>
      <w:r>
        <w:t>├─</w:t>
      </w:r>
      <w:r>
        <w:t>───────────────────┼────────────────────┼───────────────────────────────┤</w:t>
      </w:r>
    </w:p>
    <w:p w:rsidR="00000000" w:rsidRDefault="00B65E54">
      <w:pPr>
        <w:pStyle w:val="ConsPlusCell"/>
        <w:jc w:val="both"/>
      </w:pPr>
      <w:r>
        <w:t>│</w:t>
      </w:r>
      <w:r>
        <w:t xml:space="preserve">Азербайджан         </w:t>
      </w:r>
      <w:r>
        <w:t>│</w:t>
      </w:r>
      <w:r>
        <w:t xml:space="preserve">         AZ         </w:t>
      </w:r>
      <w:r>
        <w:t>│</w:t>
      </w:r>
      <w:r>
        <w:t xml:space="preserve">Азстандарт       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Армения             </w:t>
      </w:r>
      <w:r>
        <w:t>│</w:t>
      </w:r>
      <w:r>
        <w:t xml:space="preserve">         AM         </w:t>
      </w:r>
      <w:r>
        <w:t>│</w:t>
      </w:r>
      <w:r>
        <w:t xml:space="preserve">Минторгэкономразвития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Казахстан           </w:t>
      </w:r>
      <w:r>
        <w:t>│</w:t>
      </w:r>
      <w:r>
        <w:t xml:space="preserve">        </w:t>
      </w:r>
      <w:r>
        <w:t xml:space="preserve"> KZ         </w:t>
      </w:r>
      <w:r>
        <w:t>│</w:t>
      </w:r>
      <w:r>
        <w:t xml:space="preserve">Госстандарт Республики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    </w:t>
      </w:r>
      <w:r>
        <w:t>│</w:t>
      </w:r>
      <w:r>
        <w:t xml:space="preserve">Казахстан        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Кыргызстан          </w:t>
      </w:r>
      <w:r>
        <w:t>│</w:t>
      </w:r>
      <w:r>
        <w:t xml:space="preserve">         KG         </w:t>
      </w:r>
      <w:r>
        <w:t>│</w:t>
      </w:r>
      <w:r>
        <w:t xml:space="preserve">Кыргызстандарт   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Российская          </w:t>
      </w:r>
      <w:r>
        <w:t>│</w:t>
      </w:r>
      <w:r>
        <w:t xml:space="preserve">         RU         </w:t>
      </w:r>
      <w:r>
        <w:t>│</w:t>
      </w:r>
      <w:r>
        <w:t>Федеральное аге</w:t>
      </w:r>
      <w:r>
        <w:t xml:space="preserve">нтство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Федерация           </w:t>
      </w:r>
      <w:r>
        <w:t>│</w:t>
      </w:r>
      <w:r>
        <w:t xml:space="preserve">                    </w:t>
      </w:r>
      <w:r>
        <w:t>│</w:t>
      </w:r>
      <w:r>
        <w:t xml:space="preserve">по техническому регулированию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    </w:t>
      </w:r>
      <w:r>
        <w:t>│</w:t>
      </w:r>
      <w:r>
        <w:t xml:space="preserve">и метрологии     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Таджикистан         </w:t>
      </w:r>
      <w:r>
        <w:t>│</w:t>
      </w:r>
      <w:r>
        <w:t xml:space="preserve">         TJ         </w:t>
      </w:r>
      <w:r>
        <w:t>│</w:t>
      </w:r>
      <w:r>
        <w:t xml:space="preserve">Таджикстандарт   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>Туркменис</w:t>
      </w:r>
      <w:r>
        <w:t xml:space="preserve">тан        </w:t>
      </w:r>
      <w:r>
        <w:t>│</w:t>
      </w:r>
      <w:r>
        <w:t xml:space="preserve">         TM         </w:t>
      </w:r>
      <w:r>
        <w:t>│</w:t>
      </w:r>
      <w:r>
        <w:t xml:space="preserve">Главгосслужба    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        </w:t>
      </w:r>
      <w:r>
        <w:t>│</w:t>
      </w:r>
      <w:r>
        <w:t xml:space="preserve">"Туркменстандартлары"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Узбекистан          </w:t>
      </w:r>
      <w:r>
        <w:t>│</w:t>
      </w:r>
      <w:r>
        <w:t xml:space="preserve">         UZ         </w:t>
      </w:r>
      <w:r>
        <w:t>│</w:t>
      </w:r>
      <w:r>
        <w:t xml:space="preserve">Узстандарт                     </w:t>
      </w:r>
      <w:r>
        <w:t>│</w:t>
      </w:r>
    </w:p>
    <w:p w:rsidR="00000000" w:rsidRDefault="00B65E54">
      <w:pPr>
        <w:pStyle w:val="ConsPlusCell"/>
        <w:jc w:val="both"/>
      </w:pPr>
      <w:r>
        <w:t>└────────────────────┴────────────────</w:t>
      </w:r>
      <w:r>
        <w:t>────┴───────────────────────────────┘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bookmarkStart w:id="0" w:name="Par68"/>
      <w:bookmarkEnd w:id="0"/>
      <w:r>
        <w:t>4. Приказом Федерального агентства по техническому регулированию и метрологии от 22 февраля 2007 г. N 22-ст межгосударственный стандарт ГОСТ 13511-2006 введен в действие в качестве национального стандарта Ро</w:t>
      </w:r>
      <w:r>
        <w:t>ссийской Федерации с 1 октября 2007 г.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5. Взамен ГОСТ 13511-91.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Информация о введении в действие (прекращении действия) настоящего стандарта публикуется в указателе "Национальные стандарты".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Информация об изменениях к настоящему стандарту публикуется в ук</w:t>
      </w:r>
      <w:r>
        <w:t>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</w:t>
      </w:r>
      <w:r>
        <w:t>дарты".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Настоящий стандарт распространяется на ящики из гофрированного картона (далее - ящики), предназначенные для упаковывания, транспортирования и хранения пищевых продуктов, спичек, табачных изделий и моющих средств.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Ящики, пред</w:t>
      </w:r>
      <w:r>
        <w:t>назначенные для упаковывания, транспортирования и хранения продукции, отправляемой в районы Крайнего Севера и приравненные к ним местности, должны соответствовать ГОСТ 15846.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 xml:space="preserve">В настоящем стандарте использованы нормативные ссылки на </w:t>
      </w:r>
      <w:r>
        <w:t>следующие межгосударственные стандарты: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427-75. Линейки измерительные металлические. Технические условия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3282-74. Проволока стальная низкоуглеродистая общего назначения. Технические условия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7376-89. Картон гофрированный. Общие технические ус</w:t>
      </w:r>
      <w:r>
        <w:t>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7502-98. Рулетки измерительные металлические. Технические условия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lastRenderedPageBreak/>
        <w:t>ГОСТ 9142-90. Ящики из гофрированного картона. Общие технические условия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10234-77. Лента стальная плющеная средней прочности. Технические условия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14192-96. Маркировка гр</w:t>
      </w:r>
      <w:r>
        <w:t>узов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15846-2002.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18211-72 (ИСО 12048-94). Тара транспортная. Метод испытания на сжатие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18251-87. Лента клеевая на бумажной основе. Технические условия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18425-73. Тара транспортная наполненная. Метод испытания на удар при свободном падении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18992-80. Дисперсия поливинилацетатная гомополимерная грубодисперсная. Технические условия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20477-86. Лента полиэтиленовая с липким слоем. Технические условия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21140-88. Тара. Система размеров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21798-76. Тара транспортная наполненная. Метод кондиционирования для испытаний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ГОСТ 25014-81. Тара транспортная наполненная. Метод испытания</w:t>
      </w:r>
      <w:r>
        <w:t xml:space="preserve"> прочности при штабелировании.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</w:t>
      </w:r>
      <w:r>
        <w:t>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</w:t>
      </w:r>
      <w:r>
        <w:t>отором дана ссылка на него, применяется в части, не затрагивающей эту ссылку.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3. Классификация, основные параметры и размеры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3.1. Ящики изготовляют складными с четырехклапанным дном и крышкой по ГОСТ 9142 (исполнение А).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По согласованию с потребителем ящ</w:t>
      </w:r>
      <w:r>
        <w:t>ики изготовляют других типов, исполнений и конструкций.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Ящики применяют со вспомогательными упаковочными средствами: вкладышами, прокладками и амортизаторами.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3.2. Рекомендуемые параметры и размеры ящиков приведены в Приложении А.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Предпочтительными размера</w:t>
      </w:r>
      <w:r>
        <w:t>ми ящиков являются размеры, установленные с учетом требований ГОСТ 21140.</w:t>
      </w:r>
    </w:p>
    <w:p w:rsidR="00000000" w:rsidRDefault="00B65E54">
      <w:pPr>
        <w:pStyle w:val="ConsPlusNormal"/>
        <w:spacing w:before="200"/>
        <w:ind w:firstLine="540"/>
        <w:jc w:val="both"/>
      </w:pPr>
      <w:bookmarkStart w:id="1" w:name="Par107"/>
      <w:bookmarkEnd w:id="1"/>
      <w:r>
        <w:t>3.3. Допускаемые отклонения внутренних размеров не должны превышать: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- 3 мм - для ящиков, изготовленных из гофрированного картона типа Т по ГОСТ 7376;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- 5 мм - для ящиков</w:t>
      </w:r>
      <w:r>
        <w:t>, изготовленных из гофрированного картона типа П по ГОСТ 7376.</w:t>
      </w:r>
    </w:p>
    <w:p w:rsidR="00000000" w:rsidRDefault="00B65E54">
      <w:pPr>
        <w:pStyle w:val="ConsPlusNormal"/>
        <w:spacing w:before="200"/>
        <w:ind w:firstLine="540"/>
        <w:jc w:val="both"/>
      </w:pPr>
      <w:bookmarkStart w:id="2" w:name="Par110"/>
      <w:bookmarkEnd w:id="2"/>
      <w:r>
        <w:t>3.4. Зазор в стыке наружных или внутренних клапанов при сборке ящиков, изготовленных из картона типа Т, должен быть не более 5 мм, типа П - не более 10 мм.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3.5. Рекомендуемые размер</w:t>
      </w:r>
      <w:r>
        <w:t>ы, количество вкладышей и площадь разверток ящиков, прокладок и амортизаторов приведены в Приложении Б.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lastRenderedPageBreak/>
        <w:t>3.6. Перечень продукции, рекомендуемой для упаковывания в ящики, приведен в Приложении В.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4. Технические требования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Ящики изготовляют в соответствии с</w:t>
      </w:r>
      <w:r>
        <w:t xml:space="preserve"> требованиями ГОСТ 9142 и настоящего стандарта по конструкторской и технической документации.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 Характеристики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4.1.1. Ящики изготовляют из одного листа гофрированного картона по ГОСТ 7376.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По согласованию с потребителем допускается изготовлять ящики из двух и более листов картона при условии обеспечения механической прочности ящиков.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4.1.2. Направление гофров картона должно быть параллельно высоте ящика.</w:t>
      </w:r>
    </w:p>
    <w:p w:rsidR="00000000" w:rsidRDefault="00B65E54">
      <w:pPr>
        <w:pStyle w:val="ConsPlusNormal"/>
        <w:spacing w:before="200"/>
        <w:ind w:firstLine="540"/>
        <w:jc w:val="both"/>
      </w:pPr>
      <w:bookmarkStart w:id="3" w:name="Par121"/>
      <w:bookmarkEnd w:id="3"/>
      <w:r>
        <w:t>4.1.3. Коробление разверт</w:t>
      </w:r>
      <w:r>
        <w:t>ки ящиков, измеренное по методике ГОСТ 7376, 4.4 в продольном или поперечном направлении, не должно превышать 12 мм на 1 м2.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4.1.4. Линии сгиба ящиков наносят рилевкой, биговкой или (и) их комбинацией.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Линии сгиба должны быть взаимно перпендикулярными.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Лин</w:t>
      </w:r>
      <w:r>
        <w:t>ии сгиба по всей длине должны быть нанесены четко и равномерно.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Отклонение линии сгиба от перпендикулярности не должно превышать 10 мм на 1 м длины линии.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4.1.5. Отклонение положения линии сгиба ящика, заданное в чертежах, не должно превышать 2 мм.</w:t>
      </w:r>
    </w:p>
    <w:p w:rsidR="00000000" w:rsidRDefault="00B65E54">
      <w:pPr>
        <w:pStyle w:val="ConsPlusNormal"/>
        <w:spacing w:before="200"/>
        <w:ind w:firstLine="540"/>
        <w:jc w:val="both"/>
      </w:pPr>
      <w:bookmarkStart w:id="4" w:name="Par127"/>
      <w:bookmarkEnd w:id="4"/>
      <w:r>
        <w:t>4.1.6. В ящиках не допускаются: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смещение высечки клапанов по высоте ящика более 10 мм;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задиры поверхностного слоя с наружной стороны ящика площадью более 100 см2 на 1 м2 площади;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расклейка картона площадью более 50 см2 на 1 м2 площади;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разрывы</w:t>
      </w:r>
      <w:r>
        <w:t>, разрезы, расслоение кромки клапана более 10 мм от края кромки;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пятна размером более 20 мм в наибольшем измерении;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трещины внешнего плоского слоя по линии сгиба;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морщины по внешнему плоскому слою картона, влияющие на качество печати;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 xml:space="preserve">- следы краски </w:t>
      </w:r>
      <w:r>
        <w:t>на пробельных участках.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4.1.7. Длина морщин и складок внутреннего слоя без обнажения гофрированного слоя не нормируется.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 xml:space="preserve">4.1.8. На поверхности ящика допускаются вмятины, образующиеся от транспортных ремней, при сшивании, склеивании или упаковывании ящиков </w:t>
      </w:r>
      <w:r>
        <w:t>в кипы.</w:t>
      </w:r>
    </w:p>
    <w:p w:rsidR="00000000" w:rsidRDefault="00B65E54">
      <w:pPr>
        <w:pStyle w:val="ConsPlusNormal"/>
        <w:spacing w:before="200"/>
        <w:ind w:firstLine="540"/>
        <w:jc w:val="both"/>
      </w:pPr>
      <w:bookmarkStart w:id="5" w:name="Par138"/>
      <w:bookmarkEnd w:id="5"/>
      <w:r>
        <w:t>4.1.9. Ящики сшивают, склеивают или сшивают и склеивают по соединительному шву в соответствии с требованиями ГОСТ 9142.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Расстояние между скобами при сшивании ящиков должно быть, не более: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- 45 мм - при массе груза в ящике до 20 кг;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lastRenderedPageBreak/>
        <w:t>- 35</w:t>
      </w:r>
      <w:r>
        <w:t xml:space="preserve"> мм - при массе груза в ящике более 20 кг.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4.1.10. Для сшивания ящиков применяют проволоку диаметром 0,7 - 1,0 мм по ГОСТ 3282 или стальную плющеную ленту шириной 2,5 мм и толщиной 0,4 - 0,6 мм по ГОСТ 10234.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4.1.11. Для склеивания ящиков применяют поливин</w:t>
      </w:r>
      <w:r>
        <w:t>илацетатную дисперсию по ГОСТ 18992.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Допускается применять другие материалы, обеспечивающие качество склеивания ящика.</w:t>
      </w:r>
    </w:p>
    <w:p w:rsidR="00000000" w:rsidRDefault="00B65E54">
      <w:pPr>
        <w:pStyle w:val="ConsPlusNormal"/>
        <w:spacing w:before="200"/>
        <w:ind w:firstLine="540"/>
        <w:jc w:val="both"/>
      </w:pPr>
      <w:bookmarkStart w:id="6" w:name="Par145"/>
      <w:bookmarkEnd w:id="6"/>
      <w:r>
        <w:t>4.1.12. Клапаны ящиков должны выдерживать не менее 10 двойных перегибов на 180° без образования трещин.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Допускаются трещины длиной не более 25 мм с внутренней стороны поверхности ящика без обнажения гофрированного слоя по линии сгиба клапана.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4.1.13. Ящики должны выдерживать не менее семи ударов при свободном падении. Высоту сбрасывания ящиков при определени</w:t>
      </w:r>
      <w:r>
        <w:t>и показателя "число ударов при свободном падении" устанавливают в соответствии с ГОСТ 9142 в зависимости от массы упаковываемой продукции.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4.1.14. Ящики N 8, 10 - 13, 20, 31, 32, 39, 40, 41, 42, 45, предназначенные для продукции, не воспринимающей нагрузку</w:t>
      </w:r>
      <w:r>
        <w:t xml:space="preserve"> штабеля, испытывают на сжатие. Коэффициент запаса прочности при сжатии принимают равным 1,65. Для ящиков N 11 коэффициент запаса прочности принимают равным 1,85. Высоту штабеля принимают равной 2,5 м, если нет других указаний в нормативных документах на к</w:t>
      </w:r>
      <w:r>
        <w:t>онкретные виды упаковываемой продукции.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4.1.15. На наружную поверхность ящиков по согласованию с потребителем наносят художественное оформление. Форму и содержание художественного оформления выполняют по согласованным образцам.</w:t>
      </w:r>
    </w:p>
    <w:p w:rsidR="00000000" w:rsidRDefault="00B65E54">
      <w:pPr>
        <w:pStyle w:val="ConsPlusNormal"/>
        <w:spacing w:before="200"/>
        <w:ind w:firstLine="540"/>
        <w:jc w:val="both"/>
      </w:pPr>
      <w:bookmarkStart w:id="7" w:name="Par150"/>
      <w:bookmarkEnd w:id="7"/>
      <w:r>
        <w:t>4.1.16. Допускае</w:t>
      </w:r>
      <w:r>
        <w:t>мые смещения положения элементов художественного оформления относительно заданного образца не должны превышать 2 мм.</w:t>
      </w:r>
    </w:p>
    <w:p w:rsidR="00000000" w:rsidRDefault="00B65E54">
      <w:pPr>
        <w:pStyle w:val="ConsPlusNormal"/>
        <w:spacing w:before="200"/>
        <w:ind w:firstLine="540"/>
        <w:jc w:val="both"/>
      </w:pPr>
      <w:bookmarkStart w:id="8" w:name="Par151"/>
      <w:bookmarkEnd w:id="8"/>
      <w:r>
        <w:t>4.1.17. Допускаемое смещение цветов относительно друг друга при многоцветной печати не должно превышать 2 мм.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4.2. Требование к</w:t>
      </w:r>
      <w:r>
        <w:t xml:space="preserve"> сырью и материалам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4.2.1. Ящики, вкладыши, прокладки, амортизаторы изготовляют из гофрированного картона типа Т по ГОСТ 7376 марок, не ниже указанных в Приложении А.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Для изготовления ящиков и вспомогательных упаковочных средств по согласованию с потребите</w:t>
      </w:r>
      <w:r>
        <w:t>лем допускается применять гофрированный картон типа П по ГОСТ 7376 или гофрированный картон с дублированным слоем по нормативному документу.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4.2.2. Допускается изготовлять вкладыши, прокладки, амортизаторы из гофрированного картона других марок, из отходов</w:t>
      </w:r>
      <w:r>
        <w:t xml:space="preserve"> производства или из ящиков, бывших в употреблении, при условии отсутствия разрывов плоских слоев гофрированного картона или смятия гофров.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4.2.3. Материалы для изготовления ящиков и вспомогательных упаковочных средств, контактирующих с пищевыми продуктами</w:t>
      </w:r>
      <w:r>
        <w:t>, должны быть разрешены для применения национальными органами санитарно-эпидемиологического надзора.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4.3. Комплектность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4.3.1. Ящик N 1 для маргарина и кондитерских жиров, ящик N 8 для маргарина в монолите, ящик N 11 для хлебных изделий длительного хранени</w:t>
      </w:r>
      <w:r>
        <w:t>я, ящики N 12, 20 для сыпучих пищевых концентратов, ящики N 10, 31, 32, 39, 40, 45 для макаронных изделий рекомендуется применять с вкладышами.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По согласованию с потребителем указанные ящики могут применяться без вкладышей, если они изготовлены из гофриров</w:t>
      </w:r>
      <w:r>
        <w:t>анного картона типа П.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lastRenderedPageBreak/>
        <w:t>4.3.2. Ящики N 28, 30, 46 - 48, 53 для табачных изделий рекомендуется применять с горизонтальными прокладками, располагаемыми на дне ящика, ящик N 3 для спичечной соломки - с амортизаторами по углам ящика (Приложение Г).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По согласова</w:t>
      </w:r>
      <w:r>
        <w:t>нию с потребителем допускается поставлять ящики без вкладышей, прокладок и амортизаторов.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4.4. Маркировка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4.4.1. На ящики наносят маркировку, характеризующую тару, по ГОСТ 14192.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На кипы ящиков или транспортные пакеты наносят маркировку, содержащую: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наим</w:t>
      </w:r>
      <w:r>
        <w:t>енование или обозначение ящика и его назначение;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товарный знак и/или наименование предприятия-изготовителя и его юридический адрес;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исполнение ящика, наличие вспомогательных деталей;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дату изготовления;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обозначени</w:t>
      </w:r>
      <w:r>
        <w:t>е настоящего стандарта;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манипуляционный знак "Беречь от влаги" по ГОСТ 14192;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информацию о необходимости утилизации ящиков после их использования;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штамп ОТК.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По согласованию с потребителем на ящики наносят маркировку, характеризующую упакованную продукцию, или другую информацию.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4.4.2. Допускается по согласованию с потребителем не наносить на ящики маркировку, характеризующую тару, или наносить ее на один из вн</w:t>
      </w:r>
      <w:r>
        <w:t>утренних или наружных клапанов ящика.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4.4.3. Транспортная маркировка - по ГОСТ 14192.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По согласованию с потребителем допускается наносить транспортную маркировку на одну из сторон транспортного пакета или кипы.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4.5. Упаковка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4.5.1. Упаковка ящиков, вкладыш</w:t>
      </w:r>
      <w:r>
        <w:t>ей, прокладок, амортизаторов - по ГОСТ 9142.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5. Требования безопасности и охраны окружающей среды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5.1. Требования безопасности - по ГОСТ 9142 (приложение 7).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5.2. Для исключения загрязнения окружающей среды отходы производства и ящики, бывшие в употребле</w:t>
      </w:r>
      <w:r>
        <w:t>нии и утратившие свои потребительские свойства, следует утилизировать и использовать для переработки в качестве макулатуры.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6. Правила приемки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6.1. Ящики предъявляют к приемке партиями.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Партией считают количество ящиков одного исполнения и размера, оформ</w:t>
      </w:r>
      <w:r>
        <w:t xml:space="preserve">ленное одним документом </w:t>
      </w:r>
      <w:r>
        <w:lastRenderedPageBreak/>
        <w:t>о качестве, в котором указывают: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наименование ящика и его назначение;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товарный знак и/или наименование предприятия-изготовителя и его юридический адрес;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дату изготовления;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обозначение наст</w:t>
      </w:r>
      <w:r>
        <w:t>оящего стандарта;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штамп ОТК;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информацию о санитарно-эпидемиологической оценке для ящиков, предназначенных для упаковывания пищевых продуктов;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- информацию о необходимости утилизации ящиков после их использования.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В документ о качестве допускается вносить другую информацию, например результаты испытаний ящиков.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6.2. Для контроля качества ящиков проводят приемо-сдаточные испытания, при которых контролируют внешний вид ящика, соответствие образцу (при наличии), размер</w:t>
      </w:r>
      <w:r>
        <w:t>ы, величину коробления, качество склеивания и сшивания, число двойных перегибов по линии рилевки клапанов, смещение цветов художественного оформления и др.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6.3. Правила приемки - по ГОСТ 9142.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6.4. При разногласиях в оценке качества ящиков проводят периоди</w:t>
      </w:r>
      <w:r>
        <w:t>ческие испытания на механическую прочность ящиков по показателям: прочность при сжатии по ГОСТ 18211 или прочность при штабелировании по ГОСТ 25014, сопротивление ударам при свободном падении по ГОСТ 18425.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7. Методы испытаний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7.1. Перед проведением испы</w:t>
      </w:r>
      <w:r>
        <w:t>таний на механическую прочность ящики кондиционируют в соответствии с требованиями ГОСТ 21798 (режим 7) в течение 24 ч при температуре плюс 23 °C и относительной влажности 50%.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Допускается ящики не кондиционировать, если гофрированный картон ящиков на моме</w:t>
      </w:r>
      <w:r>
        <w:t>нт испытания имеет влажность 6% - 9% и если с момента изготовления гофрированного картона и ящиков прошло не более 8 ч.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7.2. Внешний вид, соответствие образцу (при наличии), качество склеивания и сшивания ящиков контролируют визуально.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7.3. Внутренние разм</w:t>
      </w:r>
      <w:r>
        <w:t>еры ящиков и размеры вспомогательных упаковочных средств контролируют измерением расстояния между ближайшими параллельными осями рилевки (биговки) развертки, за вычетом припусков (ГОСТ 9142, приложение 1).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7.4. Для определения числа двойных перегибов по ли</w:t>
      </w:r>
      <w:r>
        <w:t>нии рилевки (сгиба) клапанов ящик в сложенном виде кладут на плоскую поверхность и десять раз перегибают каждый клапан на 180°.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7.5. Соответствие ящиков 3.3; 3.4; 4.1.3 - 4.1.6; 4.1.9; 4.1.12; 4.1.16; 4.1.17 контролируют измерением линейкой по ГОСТ 427 или</w:t>
      </w:r>
      <w:r>
        <w:t xml:space="preserve"> рулеткой по ГОСТ 7502 с погрешностью не более 1,0 мм.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7.6. Контроль показателей механической прочности проводят по ГОСТ 18211, ГОСТ 18425 и ГОСТ 25014.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lastRenderedPageBreak/>
        <w:t>7.7. Величину коробления заготовок ящиков контролируют по ГОСТ 7376.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8. Транспортирование и хранение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8.1. Транспортирование и хранение - по ГОСТ 9142.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  <w:outlineLvl w:val="1"/>
      </w:pPr>
      <w:r>
        <w:t>9. Указания по эксплуатации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  <w:r>
        <w:t>9.1. Ящики с продукцией массой до 15 кг включительно оклеивают клеевой лентой на бумажной основе по ГОСТ 18251 или полиэтиленовой лентой с липким слоем по ГОСТ 20477 в соответс</w:t>
      </w:r>
      <w:r>
        <w:t>твии с требованиями ГОСТ 9142 (приложение 6, чертеж 30).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Ящики с продукцией массой свыше 15 кг до 20 кг включительно оклеивают клеевой лентой на бумажной основе по ГОСТ 18251 или полиэтиленовой лентой с липким слоем по ГОСТ 20477 в соответствии с требовани</w:t>
      </w:r>
      <w:r>
        <w:t>ями ГОСТ 9142 (приложение 6, чертеж 31).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В ящиках с продукцией массой свыше 20 кг клапаны склеивают в соответствии с ГОСТ 9142 (приложение 6, чертеж 33) или сшивают металлическими скобами в соответствии с ГОСТ 9142 (приложение 6, чертеж 34), ящики оклеиваю</w:t>
      </w:r>
      <w:r>
        <w:t>т клеевой лентой в соответствии с ГОСТ 9142 (приложение 6, чертеж 30).</w:t>
      </w:r>
    </w:p>
    <w:p w:rsidR="00000000" w:rsidRDefault="00B65E54">
      <w:pPr>
        <w:pStyle w:val="ConsPlusNormal"/>
        <w:spacing w:before="200"/>
        <w:ind w:firstLine="540"/>
        <w:jc w:val="both"/>
      </w:pPr>
      <w:r>
        <w:t>9.2. Ящик N 7 с маргарином в монолите (после налива) складируют на поддоне не более пяти ящиков в высоту и выдерживают до полного остывания маргарина.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  <w:outlineLvl w:val="0"/>
      </w:pPr>
      <w:r>
        <w:t>Приложение А</w:t>
      </w:r>
    </w:p>
    <w:p w:rsidR="00000000" w:rsidRDefault="00B65E54">
      <w:pPr>
        <w:pStyle w:val="ConsPlusNormal"/>
        <w:jc w:val="right"/>
      </w:pPr>
      <w:r>
        <w:t>(рекомендуемое)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</w:pPr>
      <w:bookmarkStart w:id="9" w:name="Par232"/>
      <w:bookmarkEnd w:id="9"/>
      <w:r>
        <w:t>ОСНОВНЫЕ ПАРАМЕТРЫ И РАЗМЕРЫ ЯЩИКОВ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</w:pPr>
      <w:r>
        <w:t>Таблица А.1</w:t>
      </w:r>
    </w:p>
    <w:p w:rsidR="00000000" w:rsidRDefault="00B65E54">
      <w:pPr>
        <w:pStyle w:val="ConsPlusNormal"/>
        <w:jc w:val="right"/>
      </w:pPr>
    </w:p>
    <w:p w:rsidR="00000000" w:rsidRDefault="00B65E54">
      <w:pPr>
        <w:pStyle w:val="ConsPlusCell"/>
        <w:jc w:val="both"/>
      </w:pPr>
      <w:r>
        <w:t>┌─────┬───────────────────┬───────┬──────────┬────────────────┬───────────┐</w:t>
      </w:r>
    </w:p>
    <w:p w:rsidR="00000000" w:rsidRDefault="00B65E54">
      <w:pPr>
        <w:pStyle w:val="ConsPlusCell"/>
        <w:jc w:val="both"/>
      </w:pPr>
      <w:r>
        <w:t>│</w:t>
      </w:r>
      <w:r>
        <w:t>Номер</w:t>
      </w:r>
      <w:r>
        <w:t>│</w:t>
      </w:r>
      <w:r>
        <w:t xml:space="preserve">Внутренние размеры </w:t>
      </w:r>
      <w:r>
        <w:t>│</w:t>
      </w:r>
      <w:r>
        <w:t>Вмести-</w:t>
      </w:r>
      <w:r>
        <w:t>│</w:t>
      </w:r>
      <w:r>
        <w:t xml:space="preserve"> Площадь  </w:t>
      </w:r>
      <w:r>
        <w:t>│</w:t>
      </w:r>
      <w:r>
        <w:t>Предельная масса</w:t>
      </w:r>
      <w:r>
        <w:t>│</w:t>
      </w:r>
      <w:r>
        <w:t xml:space="preserve">Марка гоф-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>ящика</w:t>
      </w:r>
      <w:r>
        <w:t>│</w:t>
      </w:r>
      <w:r>
        <w:t xml:space="preserve">     ящика, мм     </w:t>
      </w:r>
      <w:r>
        <w:t>│</w:t>
      </w:r>
      <w:r>
        <w:t xml:space="preserve">мость, </w:t>
      </w:r>
      <w:r>
        <w:t>│</w:t>
      </w:r>
      <w:r>
        <w:t>развер</w:t>
      </w:r>
      <w:r>
        <w:t>тки,</w:t>
      </w:r>
      <w:r>
        <w:t>│</w:t>
      </w:r>
      <w:r>
        <w:t xml:space="preserve">  упакованной   </w:t>
      </w:r>
      <w:r>
        <w:t>│</w:t>
      </w:r>
      <w:r>
        <w:t>рированного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</w:t>
      </w:r>
      <w:r>
        <w:t>├─────┬──────┬──────┤</w:t>
      </w:r>
      <w:r>
        <w:t xml:space="preserve">дм3    </w:t>
      </w:r>
      <w:r>
        <w:t>│</w:t>
      </w:r>
      <w:r>
        <w:t xml:space="preserve">    м2    </w:t>
      </w:r>
      <w:r>
        <w:t>│</w:t>
      </w:r>
      <w:r>
        <w:t xml:space="preserve">   продукции    </w:t>
      </w:r>
      <w:r>
        <w:t>│</w:t>
      </w:r>
      <w:r>
        <w:t xml:space="preserve">картона по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Длина</w:t>
      </w:r>
      <w:r>
        <w:t>│</w:t>
      </w:r>
      <w:r>
        <w:t>Ширина</w:t>
      </w:r>
      <w:r>
        <w:t>│</w:t>
      </w:r>
      <w:r>
        <w:t>Высота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в ящике, кг   </w:t>
      </w:r>
      <w:r>
        <w:t>│</w:t>
      </w:r>
      <w:r>
        <w:t xml:space="preserve">ГОСТ 7376  </w:t>
      </w:r>
      <w:r>
        <w:t>│</w:t>
      </w:r>
    </w:p>
    <w:p w:rsidR="00000000" w:rsidRDefault="00B65E54">
      <w:pPr>
        <w:pStyle w:val="ConsPlusCell"/>
        <w:jc w:val="both"/>
      </w:pPr>
      <w:r>
        <w:t>├─────┼─────┼──────┼──────┼───────┼──────────┼────────────────┼──────</w:t>
      </w:r>
      <w:r>
        <w:t>─────┤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1  </w:t>
      </w:r>
      <w:r>
        <w:t>│</w:t>
      </w:r>
      <w:r>
        <w:t xml:space="preserve"> 260 </w:t>
      </w:r>
      <w:r>
        <w:t>│</w:t>
      </w:r>
      <w:r>
        <w:t xml:space="preserve"> 215  </w:t>
      </w:r>
      <w:r>
        <w:t>│</w:t>
      </w:r>
      <w:r>
        <w:t xml:space="preserve"> 395  </w:t>
      </w:r>
      <w:r>
        <w:t>│</w:t>
      </w:r>
      <w:r>
        <w:t xml:space="preserve"> 22,1  </w:t>
      </w:r>
      <w:r>
        <w:t>│</w:t>
      </w:r>
      <w:r>
        <w:t xml:space="preserve">  0,628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2  </w:t>
      </w:r>
      <w:r>
        <w:t>│</w:t>
      </w:r>
      <w:r>
        <w:t xml:space="preserve"> 317 </w:t>
      </w:r>
      <w:r>
        <w:t>│</w:t>
      </w:r>
      <w:r>
        <w:t xml:space="preserve"> 285  </w:t>
      </w:r>
      <w:r>
        <w:t>│</w:t>
      </w:r>
      <w:r>
        <w:t xml:space="preserve"> 162  </w:t>
      </w:r>
      <w:r>
        <w:t>│</w:t>
      </w:r>
      <w:r>
        <w:t xml:space="preserve"> 14,6  </w:t>
      </w:r>
      <w:r>
        <w:t>│</w:t>
      </w:r>
      <w:r>
        <w:t xml:space="preserve">  0,580   </w:t>
      </w:r>
      <w:r>
        <w:t>│</w:t>
      </w:r>
      <w:r>
        <w:t xml:space="preserve">       15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3  </w:t>
      </w:r>
      <w:r>
        <w:t>│</w:t>
      </w:r>
      <w:r>
        <w:t xml:space="preserve"> 335 </w:t>
      </w:r>
      <w:r>
        <w:t>│</w:t>
      </w:r>
      <w:r>
        <w:t xml:space="preserve"> 335  </w:t>
      </w:r>
      <w:r>
        <w:t>│</w:t>
      </w:r>
      <w:r>
        <w:t xml:space="preserve"> 335  </w:t>
      </w:r>
      <w:r>
        <w:t>│</w:t>
      </w:r>
      <w:r>
        <w:t xml:space="preserve"> 37,6  </w:t>
      </w:r>
      <w:r>
        <w:t>│</w:t>
      </w:r>
      <w:r>
        <w:t xml:space="preserve">  0,955   </w:t>
      </w:r>
      <w:r>
        <w:t>│</w:t>
      </w:r>
      <w:r>
        <w:t xml:space="preserve">       10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4  </w:t>
      </w:r>
      <w:r>
        <w:t>│</w:t>
      </w:r>
      <w:r>
        <w:t xml:space="preserve"> 358 </w:t>
      </w:r>
      <w:r>
        <w:t>│</w:t>
      </w:r>
      <w:r>
        <w:t xml:space="preserve"> 230  </w:t>
      </w:r>
      <w:r>
        <w:t>│</w:t>
      </w:r>
      <w:r>
        <w:t xml:space="preserve"> </w:t>
      </w:r>
      <w:r>
        <w:t xml:space="preserve">222  </w:t>
      </w:r>
      <w:r>
        <w:t>│</w:t>
      </w:r>
      <w:r>
        <w:t xml:space="preserve"> 18,3  </w:t>
      </w:r>
      <w:r>
        <w:t>│</w:t>
      </w:r>
      <w:r>
        <w:t xml:space="preserve">  0,574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5  </w:t>
      </w:r>
      <w:r>
        <w:t>│</w:t>
      </w:r>
      <w:r>
        <w:t xml:space="preserve"> 360 </w:t>
      </w:r>
      <w:r>
        <w:t>│</w:t>
      </w:r>
      <w:r>
        <w:t xml:space="preserve"> 280  </w:t>
      </w:r>
      <w:r>
        <w:t>│</w:t>
      </w:r>
      <w:r>
        <w:t xml:space="preserve"> 235  </w:t>
      </w:r>
      <w:r>
        <w:t>│</w:t>
      </w:r>
      <w:r>
        <w:t xml:space="preserve"> 23,7  </w:t>
      </w:r>
      <w:r>
        <w:t>│</w:t>
      </w:r>
      <w:r>
        <w:t xml:space="preserve">  0,706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6  </w:t>
      </w:r>
      <w:r>
        <w:t>│</w:t>
      </w:r>
      <w:r>
        <w:t xml:space="preserve"> 380 </w:t>
      </w:r>
      <w:r>
        <w:t>│</w:t>
      </w:r>
      <w:r>
        <w:t xml:space="preserve"> 190  </w:t>
      </w:r>
      <w:r>
        <w:t>│</w:t>
      </w:r>
      <w:r>
        <w:t xml:space="preserve"> 171  </w:t>
      </w:r>
      <w:r>
        <w:t>│</w:t>
      </w:r>
      <w:r>
        <w:t xml:space="preserve"> 24,7  </w:t>
      </w:r>
      <w:r>
        <w:t>│</w:t>
      </w:r>
      <w:r>
        <w:t xml:space="preserve">  0,900   </w:t>
      </w:r>
      <w:r>
        <w:t>│</w:t>
      </w:r>
      <w:r>
        <w:t xml:space="preserve">       15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7  </w:t>
      </w:r>
      <w:r>
        <w:t>│</w:t>
      </w:r>
      <w:r>
        <w:t xml:space="preserve"> 380 </w:t>
      </w:r>
      <w:r>
        <w:t>│</w:t>
      </w:r>
      <w:r>
        <w:t xml:space="preserve"> 190  </w:t>
      </w:r>
      <w:r>
        <w:t>│</w:t>
      </w:r>
      <w:r>
        <w:t xml:space="preserve"> 304  </w:t>
      </w:r>
      <w:r>
        <w:t>│</w:t>
      </w:r>
      <w:r>
        <w:t xml:space="preserve"> 21,9  </w:t>
      </w:r>
      <w:r>
        <w:t>│</w:t>
      </w:r>
      <w:r>
        <w:t xml:space="preserve">  0,607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8  </w:t>
      </w:r>
      <w:r>
        <w:t>│</w:t>
      </w:r>
      <w:r>
        <w:t xml:space="preserve"> 380 </w:t>
      </w:r>
      <w:r>
        <w:t>│</w:t>
      </w:r>
      <w:r>
        <w:t xml:space="preserve"> 253  </w:t>
      </w:r>
      <w:r>
        <w:t>│</w:t>
      </w:r>
      <w:r>
        <w:t xml:space="preserve"> 237  </w:t>
      </w:r>
      <w:r>
        <w:t>│</w:t>
      </w:r>
      <w:r>
        <w:t xml:space="preserve"> 22,8  </w:t>
      </w:r>
      <w:r>
        <w:t>│</w:t>
      </w:r>
      <w:r>
        <w:t xml:space="preserve">  0,666   </w:t>
      </w:r>
      <w:r>
        <w:t>│</w:t>
      </w:r>
      <w:r>
        <w:t xml:space="preserve">       20       </w:t>
      </w:r>
      <w:r>
        <w:t>│</w:t>
      </w:r>
      <w:r>
        <w:t xml:space="preserve">    Т24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9  </w:t>
      </w:r>
      <w:r>
        <w:t>│</w:t>
      </w:r>
      <w:r>
        <w:t xml:space="preserve"> 380 </w:t>
      </w:r>
      <w:r>
        <w:t>│</w:t>
      </w:r>
      <w:r>
        <w:t xml:space="preserve"> 285  </w:t>
      </w:r>
      <w:r>
        <w:t>│</w:t>
      </w:r>
      <w:r>
        <w:t xml:space="preserve"> 171  </w:t>
      </w:r>
      <w:r>
        <w:t>│</w:t>
      </w:r>
      <w:r>
        <w:t xml:space="preserve"> 18,5  </w:t>
      </w:r>
      <w:r>
        <w:t>│</w:t>
      </w:r>
      <w:r>
        <w:t xml:space="preserve">  0,651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10  </w:t>
      </w:r>
      <w:r>
        <w:t>│</w:t>
      </w:r>
      <w:r>
        <w:t xml:space="preserve"> 380 </w:t>
      </w:r>
      <w:r>
        <w:t>│</w:t>
      </w:r>
      <w:r>
        <w:t xml:space="preserve"> 285  </w:t>
      </w:r>
      <w:r>
        <w:t>│</w:t>
      </w:r>
      <w:r>
        <w:t xml:space="preserve"> 266  </w:t>
      </w:r>
      <w:r>
        <w:t>│</w:t>
      </w:r>
      <w:r>
        <w:t xml:space="preserve"> 28,8  </w:t>
      </w:r>
      <w:r>
        <w:t>│</w:t>
      </w:r>
      <w:r>
        <w:t xml:space="preserve">  0,783   </w:t>
      </w:r>
      <w:r>
        <w:t>│</w:t>
      </w:r>
      <w:r>
        <w:t xml:space="preserve">       20       </w:t>
      </w:r>
      <w:r>
        <w:t>│</w:t>
      </w:r>
      <w:r>
        <w:t xml:space="preserve">    Т24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11  </w:t>
      </w:r>
      <w:r>
        <w:t>│</w:t>
      </w:r>
      <w:r>
        <w:t xml:space="preserve"> 380 </w:t>
      </w:r>
      <w:r>
        <w:t>│</w:t>
      </w:r>
      <w:r>
        <w:t xml:space="preserve"> 380  </w:t>
      </w:r>
      <w:r>
        <w:t>│</w:t>
      </w:r>
      <w:r>
        <w:t xml:space="preserve"> 237  </w:t>
      </w:r>
      <w:r>
        <w:t>│</w:t>
      </w:r>
      <w:r>
        <w:t xml:space="preserve"> 34,2  </w:t>
      </w:r>
      <w:r>
        <w:t>│</w:t>
      </w:r>
      <w:r>
        <w:t xml:space="preserve">  0,994   </w:t>
      </w:r>
      <w:r>
        <w:t>│</w:t>
      </w:r>
      <w:r>
        <w:t xml:space="preserve">       25       </w:t>
      </w:r>
      <w:r>
        <w:t>│</w:t>
      </w:r>
      <w:r>
        <w:t xml:space="preserve">    Т24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12  </w:t>
      </w:r>
      <w:r>
        <w:t>│</w:t>
      </w:r>
      <w:r>
        <w:t xml:space="preserve"> 380 </w:t>
      </w:r>
      <w:r>
        <w:t>│</w:t>
      </w:r>
      <w:r>
        <w:t xml:space="preserve"> 380  </w:t>
      </w:r>
      <w:r>
        <w:t>│</w:t>
      </w:r>
      <w:r>
        <w:t xml:space="preserve"> 253  </w:t>
      </w:r>
      <w:r>
        <w:t>│</w:t>
      </w:r>
      <w:r>
        <w:t xml:space="preserve"> 36,5  </w:t>
      </w:r>
      <w:r>
        <w:t>│</w:t>
      </w:r>
      <w:r>
        <w:t xml:space="preserve">  1,019   </w:t>
      </w:r>
      <w:r>
        <w:t>│</w:t>
      </w:r>
      <w:r>
        <w:t xml:space="preserve">       25       </w:t>
      </w:r>
      <w:r>
        <w:t>│</w:t>
      </w:r>
      <w:r>
        <w:t xml:space="preserve">    Т24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13  </w:t>
      </w:r>
      <w:r>
        <w:t>│</w:t>
      </w:r>
      <w:r>
        <w:t xml:space="preserve"> 380 </w:t>
      </w:r>
      <w:r>
        <w:t>│</w:t>
      </w:r>
      <w:r>
        <w:t xml:space="preserve"> 380  </w:t>
      </w:r>
      <w:r>
        <w:t>│</w:t>
      </w:r>
      <w:r>
        <w:t xml:space="preserve"> 317  </w:t>
      </w:r>
      <w:r>
        <w:t>│</w:t>
      </w:r>
      <w:r>
        <w:t xml:space="preserve"> 45,8  </w:t>
      </w:r>
      <w:r>
        <w:t>│</w:t>
      </w:r>
      <w:r>
        <w:t xml:space="preserve">  1,120   </w:t>
      </w:r>
      <w:r>
        <w:t>│</w:t>
      </w:r>
      <w:r>
        <w:t xml:space="preserve">       15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14  </w:t>
      </w:r>
      <w:r>
        <w:t>│</w:t>
      </w:r>
      <w:r>
        <w:t xml:space="preserve"> 380 </w:t>
      </w:r>
      <w:r>
        <w:t>│</w:t>
      </w:r>
      <w:r>
        <w:t xml:space="preserve"> 380  </w:t>
      </w:r>
      <w:r>
        <w:t>│</w:t>
      </w:r>
      <w:r>
        <w:t xml:space="preserve"> 342  </w:t>
      </w:r>
      <w:r>
        <w:t>│</w:t>
      </w:r>
      <w:r>
        <w:t xml:space="preserve"> 49,4  </w:t>
      </w:r>
      <w:r>
        <w:t>│</w:t>
      </w:r>
      <w:r>
        <w:t xml:space="preserve">  1,160   </w:t>
      </w:r>
      <w:r>
        <w:t>│</w:t>
      </w:r>
      <w:r>
        <w:t xml:space="preserve">       20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15  </w:t>
      </w:r>
      <w:r>
        <w:t>│</w:t>
      </w:r>
      <w:r>
        <w:t xml:space="preserve"> 380 </w:t>
      </w:r>
      <w:r>
        <w:t>│</w:t>
      </w:r>
      <w:r>
        <w:t xml:space="preserve"> 380  </w:t>
      </w:r>
      <w:r>
        <w:t>│</w:t>
      </w:r>
      <w:r>
        <w:t xml:space="preserve"> 475  </w:t>
      </w:r>
      <w:r>
        <w:t>│</w:t>
      </w:r>
      <w:r>
        <w:t xml:space="preserve"> 68,6  </w:t>
      </w:r>
      <w:r>
        <w:t>│</w:t>
      </w:r>
      <w:r>
        <w:t xml:space="preserve">  1,370   </w:t>
      </w:r>
      <w:r>
        <w:t>│</w:t>
      </w:r>
      <w:r>
        <w:t xml:space="preserve">       20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16  </w:t>
      </w:r>
      <w:r>
        <w:t>│</w:t>
      </w:r>
      <w:r>
        <w:t xml:space="preserve"> 403 </w:t>
      </w:r>
      <w:r>
        <w:t>│</w:t>
      </w:r>
      <w:r>
        <w:t xml:space="preserve"> 380  </w:t>
      </w:r>
      <w:r>
        <w:t>│</w:t>
      </w:r>
      <w:r>
        <w:t xml:space="preserve"> 295  </w:t>
      </w:r>
      <w:r>
        <w:t>│</w:t>
      </w:r>
      <w:r>
        <w:t xml:space="preserve"> 45,2  </w:t>
      </w:r>
      <w:r>
        <w:t>│</w:t>
      </w:r>
      <w:r>
        <w:t xml:space="preserve">  1,117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17  </w:t>
      </w:r>
      <w:r>
        <w:t>│</w:t>
      </w:r>
      <w:r>
        <w:t xml:space="preserve"> 410 </w:t>
      </w:r>
      <w:r>
        <w:t>│</w:t>
      </w:r>
      <w:r>
        <w:t xml:space="preserve"> 260  </w:t>
      </w:r>
      <w:r>
        <w:t>│</w:t>
      </w:r>
      <w:r>
        <w:t xml:space="preserve"> 205  </w:t>
      </w:r>
      <w:r>
        <w:t>│</w:t>
      </w:r>
      <w:r>
        <w:t xml:space="preserve"> 21,9  </w:t>
      </w:r>
      <w:r>
        <w:t>│</w:t>
      </w:r>
      <w:r>
        <w:t xml:space="preserve">  0,668   </w:t>
      </w:r>
      <w:r>
        <w:t>│</w:t>
      </w:r>
      <w:r>
        <w:t xml:space="preserve">       2</w:t>
      </w:r>
      <w:r>
        <w:t xml:space="preserve">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lastRenderedPageBreak/>
        <w:t>│</w:t>
      </w:r>
      <w:r>
        <w:t xml:space="preserve"> 18  </w:t>
      </w:r>
      <w:r>
        <w:t>│</w:t>
      </w:r>
      <w:r>
        <w:t xml:space="preserve"> 410 </w:t>
      </w:r>
      <w:r>
        <w:t>│</w:t>
      </w:r>
      <w:r>
        <w:t xml:space="preserve"> 330  </w:t>
      </w:r>
      <w:r>
        <w:t>│</w:t>
      </w:r>
      <w:r>
        <w:t xml:space="preserve"> 162  </w:t>
      </w:r>
      <w:r>
        <w:t>│</w:t>
      </w:r>
      <w:r>
        <w:t xml:space="preserve"> 21,9  </w:t>
      </w:r>
      <w:r>
        <w:t>│</w:t>
      </w:r>
      <w:r>
        <w:t xml:space="preserve">  0,776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19  </w:t>
      </w:r>
      <w:r>
        <w:t>│</w:t>
      </w:r>
      <w:r>
        <w:t xml:space="preserve"> 413 </w:t>
      </w:r>
      <w:r>
        <w:t>│</w:t>
      </w:r>
      <w:r>
        <w:t xml:space="preserve"> 317  </w:t>
      </w:r>
      <w:r>
        <w:t>│</w:t>
      </w:r>
      <w:r>
        <w:t xml:space="preserve"> 162  </w:t>
      </w:r>
      <w:r>
        <w:t>│</w:t>
      </w:r>
      <w:r>
        <w:t xml:space="preserve"> 21,2  </w:t>
      </w:r>
      <w:r>
        <w:t>│</w:t>
      </w:r>
      <w:r>
        <w:t xml:space="preserve">  0,746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20  </w:t>
      </w:r>
      <w:r>
        <w:t>│</w:t>
      </w:r>
      <w:r>
        <w:t xml:space="preserve"> 413 </w:t>
      </w:r>
      <w:r>
        <w:t>│</w:t>
      </w:r>
      <w:r>
        <w:t xml:space="preserve"> 317  </w:t>
      </w:r>
      <w:r>
        <w:t>│</w:t>
      </w:r>
      <w:r>
        <w:t xml:space="preserve"> 190  </w:t>
      </w:r>
      <w:r>
        <w:t>│</w:t>
      </w:r>
      <w:r>
        <w:t xml:space="preserve"> 24,9  </w:t>
      </w:r>
      <w:r>
        <w:t>│</w:t>
      </w:r>
      <w:r>
        <w:t xml:space="preserve">  0,789   </w:t>
      </w:r>
      <w:r>
        <w:t>│</w:t>
      </w:r>
      <w:r>
        <w:t xml:space="preserve">       25       </w:t>
      </w:r>
      <w:r>
        <w:t>│</w:t>
      </w:r>
      <w:r>
        <w:t xml:space="preserve">    Т24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21  </w:t>
      </w:r>
      <w:r>
        <w:t>│</w:t>
      </w:r>
      <w:r>
        <w:t xml:space="preserve"> 435 </w:t>
      </w:r>
      <w:r>
        <w:t>│</w:t>
      </w:r>
      <w:r>
        <w:t xml:space="preserve"> 400  </w:t>
      </w:r>
      <w:r>
        <w:t>│</w:t>
      </w:r>
      <w:r>
        <w:t xml:space="preserve"> 380  </w:t>
      </w:r>
      <w:r>
        <w:t>│</w:t>
      </w:r>
      <w:r>
        <w:t xml:space="preserve"> 66,1  </w:t>
      </w:r>
      <w:r>
        <w:t>│</w:t>
      </w:r>
      <w:r>
        <w:t xml:space="preserve">  1,370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22  </w:t>
      </w:r>
      <w:r>
        <w:t>│</w:t>
      </w:r>
      <w:r>
        <w:t xml:space="preserve"> 435 </w:t>
      </w:r>
      <w:r>
        <w:t>│</w:t>
      </w:r>
      <w:r>
        <w:t xml:space="preserve"> 400  </w:t>
      </w:r>
      <w:r>
        <w:t>│</w:t>
      </w:r>
      <w:r>
        <w:t xml:space="preserve"> 425  </w:t>
      </w:r>
      <w:r>
        <w:t>│</w:t>
      </w:r>
      <w:r>
        <w:t xml:space="preserve"> 74,0  </w:t>
      </w:r>
      <w:r>
        <w:t>│</w:t>
      </w:r>
      <w:r>
        <w:t xml:space="preserve">  1,448   </w:t>
      </w:r>
      <w:r>
        <w:t>│</w:t>
      </w:r>
      <w:r>
        <w:t xml:space="preserve">       25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23  </w:t>
      </w:r>
      <w:r>
        <w:t>│</w:t>
      </w:r>
      <w:r>
        <w:t xml:space="preserve"> 442 </w:t>
      </w:r>
      <w:r>
        <w:t>│</w:t>
      </w:r>
      <w:r>
        <w:t xml:space="preserve"> 317  </w:t>
      </w:r>
      <w:r>
        <w:t>│</w:t>
      </w:r>
      <w:r>
        <w:t xml:space="preserve"> 442  </w:t>
      </w:r>
      <w:r>
        <w:t>│</w:t>
      </w:r>
      <w:r>
        <w:t xml:space="preserve"> 61,9  </w:t>
      </w:r>
      <w:r>
        <w:t>│</w:t>
      </w:r>
      <w:r>
        <w:t xml:space="preserve">  1,217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24  </w:t>
      </w:r>
      <w:r>
        <w:t>│</w:t>
      </w:r>
      <w:r>
        <w:t xml:space="preserve"> 450 </w:t>
      </w:r>
      <w:r>
        <w:t>│</w:t>
      </w:r>
      <w:r>
        <w:t xml:space="preserve"> 190  </w:t>
      </w:r>
      <w:r>
        <w:t>│</w:t>
      </w:r>
      <w:r>
        <w:t xml:space="preserve"> 171  </w:t>
      </w:r>
      <w:r>
        <w:t>│</w:t>
      </w:r>
      <w:r>
        <w:t xml:space="preserve"> 14,6  </w:t>
      </w:r>
      <w:r>
        <w:t>│</w:t>
      </w:r>
      <w:r>
        <w:t xml:space="preserve">  0,500   </w:t>
      </w:r>
      <w:r>
        <w:t>│</w:t>
      </w:r>
      <w:r>
        <w:t xml:space="preserve">       15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25  </w:t>
      </w:r>
      <w:r>
        <w:t>│</w:t>
      </w:r>
      <w:r>
        <w:t xml:space="preserve"> 475 </w:t>
      </w:r>
      <w:r>
        <w:t>│</w:t>
      </w:r>
      <w:r>
        <w:t xml:space="preserve"> 285  </w:t>
      </w:r>
      <w:r>
        <w:t>│</w:t>
      </w:r>
      <w:r>
        <w:t xml:space="preserve"> 237  </w:t>
      </w:r>
      <w:r>
        <w:t>│</w:t>
      </w:r>
      <w:r>
        <w:t xml:space="preserve"> 32,1  </w:t>
      </w:r>
      <w:r>
        <w:t>│</w:t>
      </w:r>
      <w:r>
        <w:t xml:space="preserve">  0,844   </w:t>
      </w:r>
      <w:r>
        <w:t>│</w:t>
      </w:r>
      <w:r>
        <w:t xml:space="preserve">       30       </w:t>
      </w:r>
      <w:r>
        <w:t>│</w:t>
      </w:r>
      <w:r>
        <w:t xml:space="preserve">    Т12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26  </w:t>
      </w:r>
      <w:r>
        <w:t>│</w:t>
      </w:r>
      <w:r>
        <w:t xml:space="preserve"> 475 </w:t>
      </w:r>
      <w:r>
        <w:t>│</w:t>
      </w:r>
      <w:r>
        <w:t xml:space="preserve"> 290  </w:t>
      </w:r>
      <w:r>
        <w:t>│</w:t>
      </w:r>
      <w:r>
        <w:t xml:space="preserve"> 185  </w:t>
      </w:r>
      <w:r>
        <w:t>│</w:t>
      </w:r>
      <w:r>
        <w:t xml:space="preserve"> 25,5  </w:t>
      </w:r>
      <w:r>
        <w:t>│</w:t>
      </w:r>
      <w:r>
        <w:t xml:space="preserve">  0,774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27  </w:t>
      </w:r>
      <w:r>
        <w:t>│</w:t>
      </w:r>
      <w:r>
        <w:t xml:space="preserve"> 475 </w:t>
      </w:r>
      <w:r>
        <w:t>│</w:t>
      </w:r>
      <w:r>
        <w:t xml:space="preserve"> 317  </w:t>
      </w:r>
      <w:r>
        <w:t>│</w:t>
      </w:r>
      <w:r>
        <w:t xml:space="preserve"> 350  </w:t>
      </w:r>
      <w:r>
        <w:t>│</w:t>
      </w:r>
      <w:r>
        <w:t xml:space="preserve"> 52,7  </w:t>
      </w:r>
      <w:r>
        <w:t>│</w:t>
      </w:r>
      <w:r>
        <w:t xml:space="preserve">  1,116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28  </w:t>
      </w:r>
      <w:r>
        <w:t>│</w:t>
      </w:r>
      <w:r>
        <w:t xml:space="preserve"> 492 </w:t>
      </w:r>
      <w:r>
        <w:t>│</w:t>
      </w:r>
      <w:r>
        <w:t xml:space="preserve"> 338  </w:t>
      </w:r>
      <w:r>
        <w:t>│</w:t>
      </w:r>
      <w:r>
        <w:t xml:space="preserve"> 458  </w:t>
      </w:r>
      <w:r>
        <w:t>│</w:t>
      </w:r>
      <w:r>
        <w:t xml:space="preserve"> 76,2  </w:t>
      </w:r>
      <w:r>
        <w:t>│</w:t>
      </w:r>
      <w:r>
        <w:t xml:space="preserve">  1,380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29  </w:t>
      </w:r>
      <w:r>
        <w:t>│</w:t>
      </w:r>
      <w:r>
        <w:t xml:space="preserve"> 495 </w:t>
      </w:r>
      <w:r>
        <w:t>│</w:t>
      </w:r>
      <w:r>
        <w:t xml:space="preserve"> 270  </w:t>
      </w:r>
      <w:r>
        <w:t>│</w:t>
      </w:r>
      <w:r>
        <w:t xml:space="preserve"> 415  </w:t>
      </w:r>
      <w:r>
        <w:t>│</w:t>
      </w:r>
      <w:r>
        <w:t xml:space="preserve"> 55,5  </w:t>
      </w:r>
      <w:r>
        <w:t>│</w:t>
      </w:r>
      <w:r>
        <w:t xml:space="preserve">  1,108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30  </w:t>
      </w:r>
      <w:r>
        <w:t>│</w:t>
      </w:r>
      <w:r>
        <w:t xml:space="preserve"> 516 </w:t>
      </w:r>
      <w:r>
        <w:t>│</w:t>
      </w:r>
      <w:r>
        <w:t xml:space="preserve"> 362  </w:t>
      </w:r>
      <w:r>
        <w:t>│</w:t>
      </w:r>
      <w:r>
        <w:t xml:space="preserve"> 464  </w:t>
      </w:r>
      <w:r>
        <w:t>│</w:t>
      </w:r>
      <w:r>
        <w:t xml:space="preserve"> 86,7  </w:t>
      </w:r>
      <w:r>
        <w:t>│</w:t>
      </w:r>
      <w:r>
        <w:t xml:space="preserve">  1,522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31  </w:t>
      </w:r>
      <w:r>
        <w:t>│</w:t>
      </w:r>
      <w:r>
        <w:t xml:space="preserve"> 532 </w:t>
      </w:r>
      <w:r>
        <w:t>│</w:t>
      </w:r>
      <w:r>
        <w:t xml:space="preserve"> </w:t>
      </w:r>
      <w:r>
        <w:t xml:space="preserve">228  </w:t>
      </w:r>
      <w:r>
        <w:t>│</w:t>
      </w:r>
      <w:r>
        <w:t xml:space="preserve"> 265  </w:t>
      </w:r>
      <w:r>
        <w:t>│</w:t>
      </w:r>
      <w:r>
        <w:t xml:space="preserve"> 32,1  </w:t>
      </w:r>
      <w:r>
        <w:t>│</w:t>
      </w:r>
      <w:r>
        <w:t xml:space="preserve">  0,798   </w:t>
      </w:r>
      <w:r>
        <w:t>│</w:t>
      </w:r>
      <w:r>
        <w:t xml:space="preserve">       15       </w:t>
      </w:r>
      <w:r>
        <w:t>│</w:t>
      </w:r>
      <w:r>
        <w:t xml:space="preserve">    Т23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32  </w:t>
      </w:r>
      <w:r>
        <w:t>│</w:t>
      </w:r>
      <w:r>
        <w:t xml:space="preserve"> 532 </w:t>
      </w:r>
      <w:r>
        <w:t>│</w:t>
      </w:r>
      <w:r>
        <w:t xml:space="preserve"> 228  </w:t>
      </w:r>
      <w:r>
        <w:t>│</w:t>
      </w:r>
      <w:r>
        <w:t xml:space="preserve"> 380  </w:t>
      </w:r>
      <w:r>
        <w:t>│</w:t>
      </w:r>
      <w:r>
        <w:t xml:space="preserve"> 46,1  </w:t>
      </w:r>
      <w:r>
        <w:t>│</w:t>
      </w:r>
      <w:r>
        <w:t xml:space="preserve">  0,980   </w:t>
      </w:r>
      <w:r>
        <w:t>│</w:t>
      </w:r>
      <w:r>
        <w:t xml:space="preserve">       20       </w:t>
      </w:r>
      <w:r>
        <w:t>│</w:t>
      </w:r>
      <w:r>
        <w:t xml:space="preserve">    Т23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33  </w:t>
      </w:r>
      <w:r>
        <w:t>│</w:t>
      </w:r>
      <w:r>
        <w:t xml:space="preserve"> 540 </w:t>
      </w:r>
      <w:r>
        <w:t>│</w:t>
      </w:r>
      <w:r>
        <w:t xml:space="preserve"> 350  </w:t>
      </w:r>
      <w:r>
        <w:t>│</w:t>
      </w:r>
      <w:r>
        <w:t xml:space="preserve"> 390  </w:t>
      </w:r>
      <w:r>
        <w:t>│</w:t>
      </w:r>
      <w:r>
        <w:t xml:space="preserve"> 73,7  </w:t>
      </w:r>
      <w:r>
        <w:t>│</w:t>
      </w:r>
      <w:r>
        <w:t xml:space="preserve">  1,384   </w:t>
      </w:r>
      <w:r>
        <w:t>│</w:t>
      </w:r>
      <w:r>
        <w:t xml:space="preserve">       25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34  </w:t>
      </w:r>
      <w:r>
        <w:t>│</w:t>
      </w:r>
      <w:r>
        <w:t xml:space="preserve"> 550 </w:t>
      </w:r>
      <w:r>
        <w:t>│</w:t>
      </w:r>
      <w:r>
        <w:t xml:space="preserve"> 220  </w:t>
      </w:r>
      <w:r>
        <w:t>│</w:t>
      </w:r>
      <w:r>
        <w:t xml:space="preserve"> 195  </w:t>
      </w:r>
      <w:r>
        <w:t>│</w:t>
      </w:r>
      <w:r>
        <w:t xml:space="preserve"> 23,6  </w:t>
      </w:r>
      <w:r>
        <w:t>│</w:t>
      </w:r>
      <w:r>
        <w:t xml:space="preserve">  0,683</w:t>
      </w:r>
      <w:r>
        <w:t xml:space="preserve">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35  </w:t>
      </w:r>
      <w:r>
        <w:t>│</w:t>
      </w:r>
      <w:r>
        <w:t xml:space="preserve"> 555 </w:t>
      </w:r>
      <w:r>
        <w:t>│</w:t>
      </w:r>
      <w:r>
        <w:t xml:space="preserve"> 380  </w:t>
      </w:r>
      <w:r>
        <w:t>│</w:t>
      </w:r>
      <w:r>
        <w:t xml:space="preserve"> 304  </w:t>
      </w:r>
      <w:r>
        <w:t>│</w:t>
      </w:r>
      <w:r>
        <w:t xml:space="preserve"> 64,1  </w:t>
      </w:r>
      <w:r>
        <w:t>│</w:t>
      </w:r>
      <w:r>
        <w:t xml:space="preserve">  1,343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36  </w:t>
      </w:r>
      <w:r>
        <w:t>│</w:t>
      </w:r>
      <w:r>
        <w:t xml:space="preserve"> 555 </w:t>
      </w:r>
      <w:r>
        <w:t>│</w:t>
      </w:r>
      <w:r>
        <w:t xml:space="preserve"> 380  </w:t>
      </w:r>
      <w:r>
        <w:t>│</w:t>
      </w:r>
      <w:r>
        <w:t xml:space="preserve"> 330  </w:t>
      </w:r>
      <w:r>
        <w:t>│</w:t>
      </w:r>
      <w:r>
        <w:t xml:space="preserve"> 69,5  </w:t>
      </w:r>
      <w:r>
        <w:t>│</w:t>
      </w:r>
      <w:r>
        <w:t xml:space="preserve">  1,393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37  </w:t>
      </w:r>
      <w:r>
        <w:t>│</w:t>
      </w:r>
      <w:r>
        <w:t xml:space="preserve"> 555 </w:t>
      </w:r>
      <w:r>
        <w:t>│</w:t>
      </w:r>
      <w:r>
        <w:t xml:space="preserve"> 380  </w:t>
      </w:r>
      <w:r>
        <w:t>│</w:t>
      </w:r>
      <w:r>
        <w:t xml:space="preserve"> 342  </w:t>
      </w:r>
      <w:r>
        <w:t>│</w:t>
      </w:r>
      <w:r>
        <w:t xml:space="preserve"> 72,1  </w:t>
      </w:r>
      <w:r>
        <w:t>│</w:t>
      </w:r>
      <w:r>
        <w:t xml:space="preserve">  1,417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38  </w:t>
      </w:r>
      <w:r>
        <w:t>│</w:t>
      </w:r>
      <w:r>
        <w:t xml:space="preserve"> 570 </w:t>
      </w:r>
      <w:r>
        <w:t>│</w:t>
      </w:r>
      <w:r>
        <w:t xml:space="preserve"> 253  </w:t>
      </w:r>
      <w:r>
        <w:t>│</w:t>
      </w:r>
      <w:r>
        <w:t xml:space="preserve"> 190  </w:t>
      </w:r>
      <w:r>
        <w:t>│</w:t>
      </w:r>
      <w:r>
        <w:t xml:space="preserve"> 27,4  </w:t>
      </w:r>
      <w:r>
        <w:t>│</w:t>
      </w:r>
      <w:r>
        <w:t xml:space="preserve">  0,776   </w:t>
      </w:r>
      <w:r>
        <w:t>│</w:t>
      </w:r>
      <w:r>
        <w:t xml:space="preserve">       15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39  </w:t>
      </w:r>
      <w:r>
        <w:t>│</w:t>
      </w:r>
      <w:r>
        <w:t xml:space="preserve"> 570 </w:t>
      </w:r>
      <w:r>
        <w:t>│</w:t>
      </w:r>
      <w:r>
        <w:t xml:space="preserve"> 285  </w:t>
      </w:r>
      <w:r>
        <w:t>│</w:t>
      </w:r>
      <w:r>
        <w:t xml:space="preserve"> 190  </w:t>
      </w:r>
      <w:r>
        <w:t>│</w:t>
      </w:r>
      <w:r>
        <w:t xml:space="preserve"> 30,9  </w:t>
      </w:r>
      <w:r>
        <w:t>│</w:t>
      </w:r>
      <w:r>
        <w:t xml:space="preserve">  0,862   </w:t>
      </w:r>
      <w:r>
        <w:t>│</w:t>
      </w:r>
      <w:r>
        <w:t xml:space="preserve">       20       </w:t>
      </w:r>
      <w:r>
        <w:t>│</w:t>
      </w:r>
      <w:r>
        <w:t xml:space="preserve">    Т23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40  </w:t>
      </w:r>
      <w:r>
        <w:t>│</w:t>
      </w:r>
      <w:r>
        <w:t xml:space="preserve"> 570 </w:t>
      </w:r>
      <w:r>
        <w:t>│</w:t>
      </w:r>
      <w:r>
        <w:t xml:space="preserve"> 380  </w:t>
      </w:r>
      <w:r>
        <w:t>│</w:t>
      </w:r>
      <w:r>
        <w:t xml:space="preserve"> 253  </w:t>
      </w:r>
      <w:r>
        <w:t>│</w:t>
      </w:r>
      <w:r>
        <w:t xml:space="preserve"> 54,8  </w:t>
      </w:r>
      <w:r>
        <w:t>│</w:t>
      </w:r>
      <w:r>
        <w:t xml:space="preserve">  1,264   </w:t>
      </w:r>
      <w:r>
        <w:t>│</w:t>
      </w:r>
      <w:r>
        <w:t xml:space="preserve">       20       </w:t>
      </w:r>
      <w:r>
        <w:t>│</w:t>
      </w:r>
      <w:r>
        <w:t xml:space="preserve">    Т23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41  </w:t>
      </w:r>
      <w:r>
        <w:t>│</w:t>
      </w:r>
      <w:r>
        <w:t xml:space="preserve"> 570 </w:t>
      </w:r>
      <w:r>
        <w:t>│</w:t>
      </w:r>
      <w:r>
        <w:t xml:space="preserve"> 3</w:t>
      </w:r>
      <w:r>
        <w:t xml:space="preserve">80  </w:t>
      </w:r>
      <w:r>
        <w:t>│</w:t>
      </w:r>
      <w:r>
        <w:t xml:space="preserve"> 285  </w:t>
      </w:r>
      <w:r>
        <w:t>│</w:t>
      </w:r>
      <w:r>
        <w:t xml:space="preserve"> 61,7  </w:t>
      </w:r>
      <w:r>
        <w:t>│</w:t>
      </w:r>
      <w:r>
        <w:t xml:space="preserve">  1,327   </w:t>
      </w:r>
      <w:r>
        <w:t>│</w:t>
      </w:r>
      <w:r>
        <w:t xml:space="preserve">       20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42  </w:t>
      </w:r>
      <w:r>
        <w:t>│</w:t>
      </w:r>
      <w:r>
        <w:t xml:space="preserve"> 570 </w:t>
      </w:r>
      <w:r>
        <w:t>│</w:t>
      </w:r>
      <w:r>
        <w:t xml:space="preserve"> 380  </w:t>
      </w:r>
      <w:r>
        <w:t>│</w:t>
      </w:r>
      <w:r>
        <w:t xml:space="preserve"> 380  </w:t>
      </w:r>
      <w:r>
        <w:t>│</w:t>
      </w:r>
      <w:r>
        <w:t xml:space="preserve"> 82,3  </w:t>
      </w:r>
      <w:r>
        <w:t>│</w:t>
      </w:r>
      <w:r>
        <w:t xml:space="preserve">  1,513   </w:t>
      </w:r>
      <w:r>
        <w:t>│</w:t>
      </w:r>
      <w:r>
        <w:t xml:space="preserve">       15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43  </w:t>
      </w:r>
      <w:r>
        <w:t>│</w:t>
      </w:r>
      <w:r>
        <w:t xml:space="preserve"> 570 </w:t>
      </w:r>
      <w:r>
        <w:t>│</w:t>
      </w:r>
      <w:r>
        <w:t xml:space="preserve"> 475  </w:t>
      </w:r>
      <w:r>
        <w:t>│</w:t>
      </w:r>
      <w:r>
        <w:t xml:space="preserve"> 475  </w:t>
      </w:r>
      <w:r>
        <w:t>│</w:t>
      </w:r>
      <w:r>
        <w:t xml:space="preserve">128,6  </w:t>
      </w:r>
      <w:r>
        <w:t>│</w:t>
      </w:r>
      <w:r>
        <w:t xml:space="preserve">  2,068   </w:t>
      </w:r>
      <w:r>
        <w:t>│</w:t>
      </w:r>
      <w:r>
        <w:t xml:space="preserve">       10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44  </w:t>
      </w:r>
      <w:r>
        <w:t>│</w:t>
      </w:r>
      <w:r>
        <w:t xml:space="preserve"> 606 </w:t>
      </w:r>
      <w:r>
        <w:t>│</w:t>
      </w:r>
      <w:r>
        <w:t xml:space="preserve"> 400  </w:t>
      </w:r>
      <w:r>
        <w:t>│</w:t>
      </w:r>
      <w:r>
        <w:t xml:space="preserve"> 680  </w:t>
      </w:r>
      <w:r>
        <w:t>│</w:t>
      </w:r>
      <w:r>
        <w:t xml:space="preserve">164,8  </w:t>
      </w:r>
      <w:r>
        <w:t>│</w:t>
      </w:r>
      <w:r>
        <w:t xml:space="preserve">  2,262 </w:t>
      </w:r>
      <w:r>
        <w:t xml:space="preserve">  </w:t>
      </w:r>
      <w:r>
        <w:t>│</w:t>
      </w:r>
      <w:r>
        <w:t xml:space="preserve">       22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45  </w:t>
      </w:r>
      <w:r>
        <w:t>│</w:t>
      </w:r>
      <w:r>
        <w:t xml:space="preserve"> 610 </w:t>
      </w:r>
      <w:r>
        <w:t>│</w:t>
      </w:r>
      <w:r>
        <w:t xml:space="preserve"> 298  </w:t>
      </w:r>
      <w:r>
        <w:t>│</w:t>
      </w:r>
      <w:r>
        <w:t xml:space="preserve"> 209  </w:t>
      </w:r>
      <w:r>
        <w:t>│</w:t>
      </w:r>
      <w:r>
        <w:t xml:space="preserve"> 38,0  </w:t>
      </w:r>
      <w:r>
        <w:t>│</w:t>
      </w:r>
      <w:r>
        <w:t xml:space="preserve">  0,974   </w:t>
      </w:r>
      <w:r>
        <w:t>│</w:t>
      </w:r>
      <w:r>
        <w:t xml:space="preserve">       20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46  </w:t>
      </w:r>
      <w:r>
        <w:t>│</w:t>
      </w:r>
      <w:r>
        <w:t xml:space="preserve"> 615 </w:t>
      </w:r>
      <w:r>
        <w:t>│</w:t>
      </w:r>
      <w:r>
        <w:t xml:space="preserve"> 315  </w:t>
      </w:r>
      <w:r>
        <w:t>│</w:t>
      </w:r>
      <w:r>
        <w:t xml:space="preserve"> 335  </w:t>
      </w:r>
      <w:r>
        <w:t>│</w:t>
      </w:r>
      <w:r>
        <w:t xml:space="preserve"> 64,9  </w:t>
      </w:r>
      <w:r>
        <w:t>│</w:t>
      </w:r>
      <w:r>
        <w:t xml:space="preserve">  1,271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47  </w:t>
      </w:r>
      <w:r>
        <w:t>│</w:t>
      </w:r>
      <w:r>
        <w:t xml:space="preserve"> 615 </w:t>
      </w:r>
      <w:r>
        <w:t>│</w:t>
      </w:r>
      <w:r>
        <w:t xml:space="preserve"> 365  </w:t>
      </w:r>
      <w:r>
        <w:t>│</w:t>
      </w:r>
      <w:r>
        <w:t xml:space="preserve"> 315  </w:t>
      </w:r>
      <w:r>
        <w:t>│</w:t>
      </w:r>
      <w:r>
        <w:t xml:space="preserve"> 70,7  </w:t>
      </w:r>
      <w:r>
        <w:t>│</w:t>
      </w:r>
      <w:r>
        <w:t xml:space="preserve">  1,398   </w:t>
      </w:r>
      <w:r>
        <w:t>│</w:t>
      </w:r>
      <w:r>
        <w:t xml:space="preserve">       20       </w:t>
      </w:r>
      <w:r>
        <w:t>│</w:t>
      </w:r>
      <w:r>
        <w:t xml:space="preserve">    Т11 </w:t>
      </w:r>
      <w:r>
        <w:t xml:space="preserve">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48  </w:t>
      </w:r>
      <w:r>
        <w:t>│</w:t>
      </w:r>
      <w:r>
        <w:t xml:space="preserve"> 615 </w:t>
      </w:r>
      <w:r>
        <w:t>│</w:t>
      </w:r>
      <w:r>
        <w:t xml:space="preserve"> 395  </w:t>
      </w:r>
      <w:r>
        <w:t>│</w:t>
      </w:r>
      <w:r>
        <w:t xml:space="preserve"> 350  </w:t>
      </w:r>
      <w:r>
        <w:t>│</w:t>
      </w:r>
      <w:r>
        <w:t xml:space="preserve"> 85,0  </w:t>
      </w:r>
      <w:r>
        <w:t>│</w:t>
      </w:r>
      <w:r>
        <w:t xml:space="preserve">  1,575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49  </w:t>
      </w:r>
      <w:r>
        <w:t>│</w:t>
      </w:r>
      <w:r>
        <w:t xml:space="preserve"> 634 </w:t>
      </w:r>
      <w:r>
        <w:t>│</w:t>
      </w:r>
      <w:r>
        <w:t xml:space="preserve"> 335  </w:t>
      </w:r>
      <w:r>
        <w:t>│</w:t>
      </w:r>
      <w:r>
        <w:t xml:space="preserve"> 162  </w:t>
      </w:r>
      <w:r>
        <w:t>│</w:t>
      </w:r>
      <w:r>
        <w:t xml:space="preserve"> 34,4  </w:t>
      </w:r>
      <w:r>
        <w:t>│</w:t>
      </w:r>
      <w:r>
        <w:t xml:space="preserve">  1,017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50  </w:t>
      </w:r>
      <w:r>
        <w:t>│</w:t>
      </w:r>
      <w:r>
        <w:t xml:space="preserve"> 651 </w:t>
      </w:r>
      <w:r>
        <w:t>│</w:t>
      </w:r>
      <w:r>
        <w:t xml:space="preserve"> 380  </w:t>
      </w:r>
      <w:r>
        <w:t>│</w:t>
      </w:r>
      <w:r>
        <w:t xml:space="preserve"> 210  </w:t>
      </w:r>
      <w:r>
        <w:t>│</w:t>
      </w:r>
      <w:r>
        <w:t xml:space="preserve"> 51,9  </w:t>
      </w:r>
      <w:r>
        <w:t>│</w:t>
      </w:r>
      <w:r>
        <w:t xml:space="preserve">  1,277   </w:t>
      </w:r>
      <w:r>
        <w:t>│</w:t>
      </w:r>
      <w:r>
        <w:t xml:space="preserve">       15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51  </w:t>
      </w:r>
      <w:r>
        <w:t>│</w:t>
      </w:r>
      <w:r>
        <w:t xml:space="preserve"> 685 </w:t>
      </w:r>
      <w:r>
        <w:t>│</w:t>
      </w:r>
      <w:r>
        <w:t xml:space="preserve"> 365  </w:t>
      </w:r>
      <w:r>
        <w:t>│</w:t>
      </w:r>
      <w:r>
        <w:t xml:space="preserve"> 23</w:t>
      </w:r>
      <w:r>
        <w:t xml:space="preserve">5  </w:t>
      </w:r>
      <w:r>
        <w:t>│</w:t>
      </w:r>
      <w:r>
        <w:t xml:space="preserve"> 58,8  </w:t>
      </w:r>
      <w:r>
        <w:t>│</w:t>
      </w:r>
      <w:r>
        <w:t xml:space="preserve">  1,322   </w:t>
      </w:r>
      <w:r>
        <w:t>│</w:t>
      </w:r>
      <w:r>
        <w:t xml:space="preserve">       15       </w:t>
      </w:r>
      <w:r>
        <w:t>│</w:t>
      </w:r>
      <w:r>
        <w:t xml:space="preserve">    Т22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52  </w:t>
      </w:r>
      <w:r>
        <w:t>│</w:t>
      </w:r>
      <w:r>
        <w:t xml:space="preserve"> 760 </w:t>
      </w:r>
      <w:r>
        <w:t>│</w:t>
      </w:r>
      <w:r>
        <w:t xml:space="preserve"> 350  </w:t>
      </w:r>
      <w:r>
        <w:t>│</w:t>
      </w:r>
      <w:r>
        <w:t xml:space="preserve"> 295  </w:t>
      </w:r>
      <w:r>
        <w:t>│</w:t>
      </w:r>
      <w:r>
        <w:t xml:space="preserve"> 78,5  </w:t>
      </w:r>
      <w:r>
        <w:t>│</w:t>
      </w:r>
      <w:r>
        <w:t xml:space="preserve">  1,498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53  </w:t>
      </w:r>
      <w:r>
        <w:t>│</w:t>
      </w:r>
      <w:r>
        <w:t xml:space="preserve"> 760 </w:t>
      </w:r>
      <w:r>
        <w:t>│</w:t>
      </w:r>
      <w:r>
        <w:t xml:space="preserve"> 380  </w:t>
      </w:r>
      <w:r>
        <w:t>│</w:t>
      </w:r>
      <w:r>
        <w:t xml:space="preserve"> 342  </w:t>
      </w:r>
      <w:r>
        <w:t>│</w:t>
      </w:r>
      <w:r>
        <w:t xml:space="preserve"> 98,8  </w:t>
      </w:r>
      <w:r>
        <w:t>│</w:t>
      </w:r>
      <w:r>
        <w:t xml:space="preserve">  1,718   </w:t>
      </w:r>
      <w:r>
        <w:t>│</w:t>
      </w:r>
      <w:r>
        <w:t xml:space="preserve">       20       </w:t>
      </w:r>
      <w:r>
        <w:t>│</w:t>
      </w:r>
      <w:r>
        <w:t xml:space="preserve">    Т11    </w:t>
      </w:r>
      <w:r>
        <w:t>│</w:t>
      </w:r>
    </w:p>
    <w:p w:rsidR="00000000" w:rsidRDefault="00B65E54">
      <w:pPr>
        <w:pStyle w:val="ConsPlusCell"/>
        <w:jc w:val="both"/>
      </w:pPr>
      <w:r>
        <w:t>├─────┴─────┴──────┴──────┴───────┴──────────┴─────</w:t>
      </w:r>
      <w:r>
        <w:t>───────────┴───────────┤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Примечание.  Ящики высотой менее 190 мм изготовляют по согласованию с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потребителем.                                                            </w:t>
      </w:r>
      <w:r>
        <w:t>│</w:t>
      </w:r>
    </w:p>
    <w:p w:rsidR="00000000" w:rsidRDefault="00B65E5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  <w:outlineLvl w:val="0"/>
      </w:pPr>
      <w:r>
        <w:t>Приложение Б</w:t>
      </w:r>
    </w:p>
    <w:p w:rsidR="00000000" w:rsidRDefault="00B65E54">
      <w:pPr>
        <w:pStyle w:val="ConsPlusNormal"/>
        <w:jc w:val="right"/>
      </w:pPr>
      <w:r>
        <w:t>(справочное)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</w:pPr>
      <w:bookmarkStart w:id="10" w:name="Par307"/>
      <w:bookmarkEnd w:id="10"/>
      <w:r>
        <w:t>РАЗМЕРЫ, КОЛИЧЕСТВО И ПЛОЩАДЬ РАЗВЕРТОК ВКЛАДЫШЕЙ,</w:t>
      </w:r>
    </w:p>
    <w:p w:rsidR="00000000" w:rsidRDefault="00B65E54">
      <w:pPr>
        <w:pStyle w:val="ConsPlusNormal"/>
        <w:jc w:val="center"/>
      </w:pPr>
      <w:r>
        <w:t>ПРОКЛАДОК И АМОРТИЗАТОРОВ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</w:pPr>
      <w:r>
        <w:t>Таблица Б.1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Cell"/>
        <w:jc w:val="both"/>
      </w:pPr>
      <w:r>
        <w:t>┌─────┬───────────────────────┬─────────────────────┬─────────────────────┐</w:t>
      </w:r>
    </w:p>
    <w:p w:rsidR="00000000" w:rsidRDefault="00B65E54">
      <w:pPr>
        <w:pStyle w:val="ConsPlusCell"/>
        <w:jc w:val="both"/>
      </w:pPr>
      <w:r>
        <w:t>│</w:t>
      </w:r>
      <w:r>
        <w:t>Номер</w:t>
      </w:r>
      <w:r>
        <w:t>│</w:t>
      </w:r>
      <w:r>
        <w:t xml:space="preserve">        Вкладыш        </w:t>
      </w:r>
      <w:r>
        <w:t>│</w:t>
      </w:r>
      <w:r>
        <w:t xml:space="preserve">      Прокладка      </w:t>
      </w:r>
      <w:r>
        <w:t>│</w:t>
      </w:r>
      <w:r>
        <w:t xml:space="preserve">     Амортизатор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>ящика</w:t>
      </w:r>
      <w:r>
        <w:t>├─────┬────┬─────┬──────┼────┬───┬─────┬──────┼────┬───┬─────┬──────┤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Дли- </w:t>
      </w:r>
      <w:r>
        <w:t>│</w:t>
      </w:r>
      <w:r>
        <w:t xml:space="preserve">Ши- </w:t>
      </w:r>
      <w:r>
        <w:t>│</w:t>
      </w:r>
      <w:r>
        <w:t>Коли-</w:t>
      </w:r>
      <w:r>
        <w:t>│</w:t>
      </w:r>
      <w:r>
        <w:t xml:space="preserve">Пло-  </w:t>
      </w:r>
      <w:r>
        <w:t>│</w:t>
      </w:r>
      <w:r>
        <w:t>Дли-</w:t>
      </w:r>
      <w:r>
        <w:t>│</w:t>
      </w:r>
      <w:r>
        <w:t>Ши-</w:t>
      </w:r>
      <w:r>
        <w:t>│</w:t>
      </w:r>
      <w:r>
        <w:t>Коли-</w:t>
      </w:r>
      <w:r>
        <w:t>│</w:t>
      </w:r>
      <w:r>
        <w:t xml:space="preserve">Пло-  </w:t>
      </w:r>
      <w:r>
        <w:t>│</w:t>
      </w:r>
      <w:r>
        <w:t>Дли-</w:t>
      </w:r>
      <w:r>
        <w:t>│</w:t>
      </w:r>
      <w:r>
        <w:t>Ши-</w:t>
      </w:r>
      <w:r>
        <w:t>│</w:t>
      </w:r>
      <w:r>
        <w:t>Коли-</w:t>
      </w:r>
      <w:r>
        <w:t>│</w:t>
      </w:r>
      <w:r>
        <w:t xml:space="preserve">Пло-  </w:t>
      </w:r>
      <w:r>
        <w:t>│</w:t>
      </w:r>
    </w:p>
    <w:p w:rsidR="00000000" w:rsidRDefault="00B65E54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на,  </w:t>
      </w:r>
      <w:r>
        <w:t>│</w:t>
      </w:r>
      <w:r>
        <w:t xml:space="preserve">ри- </w:t>
      </w:r>
      <w:r>
        <w:t>│</w:t>
      </w:r>
      <w:r>
        <w:t xml:space="preserve">чес- </w:t>
      </w:r>
      <w:r>
        <w:t>│</w:t>
      </w:r>
      <w:r>
        <w:t xml:space="preserve">щадь  </w:t>
      </w:r>
      <w:r>
        <w:t>│</w:t>
      </w:r>
      <w:r>
        <w:t xml:space="preserve">на, </w:t>
      </w:r>
      <w:r>
        <w:t>│</w:t>
      </w:r>
      <w:r>
        <w:t>ри-</w:t>
      </w:r>
      <w:r>
        <w:t>│</w:t>
      </w:r>
      <w:r>
        <w:t xml:space="preserve">чес- </w:t>
      </w:r>
      <w:r>
        <w:t>│</w:t>
      </w:r>
      <w:r>
        <w:t xml:space="preserve">щадь  </w:t>
      </w:r>
      <w:r>
        <w:t>│</w:t>
      </w:r>
      <w:r>
        <w:t xml:space="preserve">на, </w:t>
      </w:r>
      <w:r>
        <w:t>│</w:t>
      </w:r>
      <w:r>
        <w:t>р</w:t>
      </w:r>
      <w:r>
        <w:t>и-</w:t>
      </w:r>
      <w:r>
        <w:t>│</w:t>
      </w:r>
      <w:r>
        <w:t xml:space="preserve">чес- </w:t>
      </w:r>
      <w:r>
        <w:t>│</w:t>
      </w:r>
      <w:r>
        <w:t xml:space="preserve">щадь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мм   </w:t>
      </w:r>
      <w:r>
        <w:t>│</w:t>
      </w:r>
      <w:r>
        <w:t xml:space="preserve">на, </w:t>
      </w:r>
      <w:r>
        <w:t>│</w:t>
      </w:r>
      <w:r>
        <w:t xml:space="preserve">тво, </w:t>
      </w:r>
      <w:r>
        <w:t>│</w:t>
      </w:r>
      <w:r>
        <w:t xml:space="preserve">раз-  </w:t>
      </w:r>
      <w:r>
        <w:t>│</w:t>
      </w:r>
      <w:r>
        <w:t xml:space="preserve">мм  </w:t>
      </w:r>
      <w:r>
        <w:t>│</w:t>
      </w:r>
      <w:r>
        <w:t>на,</w:t>
      </w:r>
      <w:r>
        <w:t>│</w:t>
      </w:r>
      <w:r>
        <w:t xml:space="preserve">тво, </w:t>
      </w:r>
      <w:r>
        <w:t>│</w:t>
      </w:r>
      <w:r>
        <w:t xml:space="preserve">раз-  </w:t>
      </w:r>
      <w:r>
        <w:t>│</w:t>
      </w:r>
      <w:r>
        <w:t xml:space="preserve">мм  </w:t>
      </w:r>
      <w:r>
        <w:t>│</w:t>
      </w:r>
      <w:r>
        <w:t>на,</w:t>
      </w:r>
      <w:r>
        <w:t>│</w:t>
      </w:r>
      <w:r>
        <w:t xml:space="preserve">тво, </w:t>
      </w:r>
      <w:r>
        <w:t>│</w:t>
      </w:r>
      <w:r>
        <w:t xml:space="preserve">раз-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мм  </w:t>
      </w:r>
      <w:r>
        <w:t>│</w:t>
      </w:r>
      <w:r>
        <w:t xml:space="preserve">шт.  </w:t>
      </w:r>
      <w:r>
        <w:t>│</w:t>
      </w:r>
      <w:r>
        <w:t xml:space="preserve">верт- </w:t>
      </w:r>
      <w:r>
        <w:t>│</w:t>
      </w:r>
      <w:r>
        <w:t xml:space="preserve">    </w:t>
      </w:r>
      <w:r>
        <w:t>│</w:t>
      </w:r>
      <w:r>
        <w:t xml:space="preserve">мм </w:t>
      </w:r>
      <w:r>
        <w:t>│</w:t>
      </w:r>
      <w:r>
        <w:t xml:space="preserve">шт.  </w:t>
      </w:r>
      <w:r>
        <w:t>│</w:t>
      </w:r>
      <w:r>
        <w:t xml:space="preserve">верт- </w:t>
      </w:r>
      <w:r>
        <w:t>│</w:t>
      </w:r>
      <w:r>
        <w:t xml:space="preserve">    </w:t>
      </w:r>
      <w:r>
        <w:t>│</w:t>
      </w:r>
      <w:r>
        <w:t xml:space="preserve">мм </w:t>
      </w:r>
      <w:r>
        <w:t>│</w:t>
      </w:r>
      <w:r>
        <w:t xml:space="preserve">шт.  </w:t>
      </w:r>
      <w:r>
        <w:t>│</w:t>
      </w:r>
      <w:r>
        <w:t xml:space="preserve">верт-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>ки, м2</w:t>
      </w: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>ки, м2</w:t>
      </w: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>ки, м2</w:t>
      </w:r>
      <w:r>
        <w:t>│</w:t>
      </w:r>
    </w:p>
    <w:p w:rsidR="00000000" w:rsidRDefault="00B65E54">
      <w:pPr>
        <w:pStyle w:val="ConsPlusCell"/>
        <w:jc w:val="both"/>
      </w:pPr>
      <w:r>
        <w:t>├─────┼────</w:t>
      </w:r>
      <w:r>
        <w:t>─┼────┼─────┼──────┼────┼───┼─────┼──────┼────┼───┼─────┼──────┤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1  </w:t>
      </w:r>
      <w:r>
        <w:t>│</w:t>
      </w:r>
      <w:r>
        <w:t xml:space="preserve"> 950 </w:t>
      </w:r>
      <w:r>
        <w:t>│</w:t>
      </w:r>
      <w:r>
        <w:t xml:space="preserve">395 </w:t>
      </w:r>
      <w:r>
        <w:t>│</w:t>
      </w:r>
      <w:r>
        <w:t xml:space="preserve">  1  </w:t>
      </w:r>
      <w:r>
        <w:t>│</w:t>
      </w:r>
      <w:r>
        <w:t xml:space="preserve">0,375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3  </w:t>
      </w:r>
      <w:r>
        <w:t>│</w:t>
      </w:r>
      <w:r>
        <w:t xml:space="preserve">  -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335 </w:t>
      </w:r>
      <w:r>
        <w:t>│</w:t>
      </w:r>
      <w:r>
        <w:t>335</w:t>
      </w:r>
      <w:r>
        <w:t>│</w:t>
      </w:r>
      <w:r>
        <w:t xml:space="preserve">  4  </w:t>
      </w:r>
      <w:r>
        <w:t>│</w:t>
      </w:r>
      <w:r>
        <w:t xml:space="preserve">0,449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8  </w:t>
      </w:r>
      <w:r>
        <w:t>│</w:t>
      </w:r>
      <w:r>
        <w:t xml:space="preserve">1246 </w:t>
      </w:r>
      <w:r>
        <w:t>│</w:t>
      </w:r>
      <w:r>
        <w:t xml:space="preserve">237 </w:t>
      </w:r>
      <w:r>
        <w:t>│</w:t>
      </w:r>
      <w:r>
        <w:t xml:space="preserve">  1  </w:t>
      </w:r>
      <w:r>
        <w:t>│</w:t>
      </w:r>
      <w:r>
        <w:t xml:space="preserve">0,295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10  </w:t>
      </w:r>
      <w:r>
        <w:t>│</w:t>
      </w:r>
      <w:r>
        <w:t xml:space="preserve">1310 </w:t>
      </w:r>
      <w:r>
        <w:t>│</w:t>
      </w:r>
      <w:r>
        <w:t xml:space="preserve">266 </w:t>
      </w:r>
      <w:r>
        <w:t>│</w:t>
      </w:r>
      <w:r>
        <w:t xml:space="preserve">  1  </w:t>
      </w:r>
      <w:r>
        <w:t>│</w:t>
      </w:r>
      <w:r>
        <w:t xml:space="preserve">0,348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11  </w:t>
      </w:r>
      <w:r>
        <w:t>│</w:t>
      </w:r>
      <w:r>
        <w:t xml:space="preserve">1500 </w:t>
      </w:r>
      <w:r>
        <w:t>│</w:t>
      </w:r>
      <w:r>
        <w:t xml:space="preserve">237 </w:t>
      </w:r>
      <w:r>
        <w:t>│</w:t>
      </w:r>
      <w:r>
        <w:t xml:space="preserve">  1  </w:t>
      </w:r>
      <w:r>
        <w:t>│</w:t>
      </w:r>
      <w:r>
        <w:t xml:space="preserve">0,356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12  </w:t>
      </w:r>
      <w:r>
        <w:t>│</w:t>
      </w:r>
      <w:r>
        <w:t xml:space="preserve">1500 </w:t>
      </w:r>
      <w:r>
        <w:t>│</w:t>
      </w:r>
      <w:r>
        <w:t xml:space="preserve">253 </w:t>
      </w:r>
      <w:r>
        <w:t>│</w:t>
      </w:r>
      <w:r>
        <w:t xml:space="preserve">  1  </w:t>
      </w:r>
      <w:r>
        <w:t>│</w:t>
      </w:r>
      <w:r>
        <w:t xml:space="preserve">0,380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20  </w:t>
      </w:r>
      <w:r>
        <w:t>│</w:t>
      </w:r>
      <w:r>
        <w:t xml:space="preserve">1440 </w:t>
      </w:r>
      <w:r>
        <w:t>│</w:t>
      </w:r>
      <w:r>
        <w:t xml:space="preserve">190 </w:t>
      </w:r>
      <w:r>
        <w:t>│</w:t>
      </w:r>
      <w:r>
        <w:t xml:space="preserve">  1  </w:t>
      </w:r>
      <w:r>
        <w:t>│</w:t>
      </w:r>
      <w:r>
        <w:t xml:space="preserve">0,274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28  </w:t>
      </w:r>
      <w:r>
        <w:t>│</w:t>
      </w:r>
      <w:r>
        <w:t xml:space="preserve">  -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482 </w:t>
      </w:r>
      <w:r>
        <w:t>│</w:t>
      </w:r>
      <w:r>
        <w:t>328</w:t>
      </w:r>
      <w:r>
        <w:t>│</w:t>
      </w:r>
      <w:r>
        <w:t xml:space="preserve">  1  </w:t>
      </w:r>
      <w:r>
        <w:t>│</w:t>
      </w:r>
      <w:r>
        <w:t xml:space="preserve">0,158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30  </w:t>
      </w:r>
      <w:r>
        <w:t>│</w:t>
      </w:r>
      <w:r>
        <w:t xml:space="preserve">  -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506 </w:t>
      </w:r>
      <w:r>
        <w:t>│</w:t>
      </w:r>
      <w:r>
        <w:t>352</w:t>
      </w:r>
      <w:r>
        <w:t>│</w:t>
      </w:r>
      <w:r>
        <w:t xml:space="preserve">  1  </w:t>
      </w:r>
      <w:r>
        <w:t>│</w:t>
      </w:r>
      <w:r>
        <w:t xml:space="preserve">0,178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31  </w:t>
      </w:r>
      <w:r>
        <w:t>│</w:t>
      </w:r>
      <w:r>
        <w:t xml:space="preserve">1500 </w:t>
      </w:r>
      <w:r>
        <w:t>│</w:t>
      </w:r>
      <w:r>
        <w:t xml:space="preserve">265 </w:t>
      </w:r>
      <w:r>
        <w:t>│</w:t>
      </w:r>
      <w:r>
        <w:t xml:space="preserve"> </w:t>
      </w:r>
      <w:r>
        <w:t xml:space="preserve"> 1  </w:t>
      </w:r>
      <w:r>
        <w:t>│</w:t>
      </w:r>
      <w:r>
        <w:t xml:space="preserve">0,398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32  </w:t>
      </w:r>
      <w:r>
        <w:t>│</w:t>
      </w:r>
      <w:r>
        <w:t xml:space="preserve">1500 </w:t>
      </w:r>
      <w:r>
        <w:t>│</w:t>
      </w:r>
      <w:r>
        <w:t xml:space="preserve">380 </w:t>
      </w:r>
      <w:r>
        <w:t>│</w:t>
      </w:r>
      <w:r>
        <w:t xml:space="preserve">  1  </w:t>
      </w:r>
      <w:r>
        <w:t>│</w:t>
      </w:r>
      <w:r>
        <w:t xml:space="preserve">0,570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39  </w:t>
      </w:r>
      <w:r>
        <w:t>│</w:t>
      </w:r>
      <w:r>
        <w:t xml:space="preserve">1690 </w:t>
      </w:r>
      <w:r>
        <w:t>│</w:t>
      </w:r>
      <w:r>
        <w:t xml:space="preserve">190 </w:t>
      </w:r>
      <w:r>
        <w:t>│</w:t>
      </w:r>
      <w:r>
        <w:t xml:space="preserve">  1  </w:t>
      </w:r>
      <w:r>
        <w:t>│</w:t>
      </w:r>
      <w:r>
        <w:t xml:space="preserve">0,321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40  </w:t>
      </w:r>
      <w:r>
        <w:t>│</w:t>
      </w:r>
      <w:r>
        <w:t xml:space="preserve">1880 </w:t>
      </w:r>
      <w:r>
        <w:t>│</w:t>
      </w:r>
      <w:r>
        <w:t xml:space="preserve">253 </w:t>
      </w:r>
      <w:r>
        <w:t>│</w:t>
      </w:r>
      <w:r>
        <w:t xml:space="preserve">  1  </w:t>
      </w:r>
      <w:r>
        <w:t>│</w:t>
      </w:r>
      <w:r>
        <w:t xml:space="preserve">0,476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41  </w:t>
      </w:r>
      <w:r>
        <w:t>│</w:t>
      </w:r>
      <w:r>
        <w:t xml:space="preserve">1880 </w:t>
      </w:r>
      <w:r>
        <w:t>│</w:t>
      </w:r>
      <w:r>
        <w:t xml:space="preserve">285 </w:t>
      </w:r>
      <w:r>
        <w:t>│</w:t>
      </w:r>
      <w:r>
        <w:t xml:space="preserve">  1  </w:t>
      </w:r>
      <w:r>
        <w:t>│</w:t>
      </w:r>
      <w:r>
        <w:t xml:space="preserve">0,536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45  </w:t>
      </w:r>
      <w:r>
        <w:t>│</w:t>
      </w:r>
      <w:r>
        <w:t xml:space="preserve">1796 </w:t>
      </w:r>
      <w:r>
        <w:t>│</w:t>
      </w:r>
      <w:r>
        <w:t xml:space="preserve">209 </w:t>
      </w:r>
      <w:r>
        <w:t>│</w:t>
      </w:r>
      <w:r>
        <w:t xml:space="preserve">  1  </w:t>
      </w:r>
      <w:r>
        <w:t>│</w:t>
      </w:r>
      <w:r>
        <w:t xml:space="preserve">0,375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46  </w:t>
      </w:r>
      <w:r>
        <w:t>│</w:t>
      </w:r>
      <w:r>
        <w:t xml:space="preserve">  -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605 </w:t>
      </w:r>
      <w:r>
        <w:t>│</w:t>
      </w:r>
      <w:r>
        <w:t>305</w:t>
      </w:r>
      <w:r>
        <w:t>│</w:t>
      </w:r>
      <w:r>
        <w:t xml:space="preserve">  1  </w:t>
      </w:r>
      <w:r>
        <w:t>│</w:t>
      </w:r>
      <w:r>
        <w:t xml:space="preserve">0,185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47  </w:t>
      </w:r>
      <w:r>
        <w:t>│</w:t>
      </w:r>
      <w:r>
        <w:t xml:space="preserve">  -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605 </w:t>
      </w:r>
      <w:r>
        <w:t>│</w:t>
      </w:r>
      <w:r>
        <w:t>355</w:t>
      </w:r>
      <w:r>
        <w:t>│</w:t>
      </w:r>
      <w:r>
        <w:t xml:space="preserve">  1  </w:t>
      </w:r>
      <w:r>
        <w:t>│</w:t>
      </w:r>
      <w:r>
        <w:t xml:space="preserve">0,215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48  </w:t>
      </w:r>
      <w:r>
        <w:t>│</w:t>
      </w:r>
      <w:r>
        <w:t xml:space="preserve">  -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605 </w:t>
      </w:r>
      <w:r>
        <w:t>│</w:t>
      </w:r>
      <w:r>
        <w:t>385</w:t>
      </w:r>
      <w:r>
        <w:t>│</w:t>
      </w:r>
      <w:r>
        <w:t xml:space="preserve">  1  </w:t>
      </w:r>
      <w:r>
        <w:t>│</w:t>
      </w:r>
      <w:r>
        <w:t xml:space="preserve">0,233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53  </w:t>
      </w:r>
      <w:r>
        <w:t>│</w:t>
      </w:r>
      <w:r>
        <w:t xml:space="preserve">  -  </w:t>
      </w:r>
      <w:r>
        <w:t>│</w:t>
      </w:r>
      <w:r>
        <w:t xml:space="preserve"> - 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  <w:r>
        <w:t xml:space="preserve">750 </w:t>
      </w:r>
      <w:r>
        <w:t>│</w:t>
      </w:r>
      <w:r>
        <w:t>370</w:t>
      </w:r>
      <w:r>
        <w:t>│</w:t>
      </w:r>
      <w:r>
        <w:t xml:space="preserve">  1  </w:t>
      </w:r>
      <w:r>
        <w:t>│</w:t>
      </w:r>
      <w:r>
        <w:t xml:space="preserve">0,278 </w:t>
      </w:r>
      <w:r>
        <w:t>│</w:t>
      </w:r>
      <w:r>
        <w:t xml:space="preserve"> -  </w:t>
      </w:r>
      <w:r>
        <w:t>│</w:t>
      </w:r>
      <w:r>
        <w:t xml:space="preserve"> - </w:t>
      </w:r>
      <w:r>
        <w:t>│</w:t>
      </w:r>
      <w:r>
        <w:t xml:space="preserve">  -  </w:t>
      </w:r>
      <w:r>
        <w:t>│</w:t>
      </w:r>
      <w:r>
        <w:t xml:space="preserve">  -   </w:t>
      </w:r>
      <w:r>
        <w:t>│</w:t>
      </w:r>
    </w:p>
    <w:p w:rsidR="00000000" w:rsidRDefault="00B65E54">
      <w:pPr>
        <w:pStyle w:val="ConsPlusCell"/>
        <w:jc w:val="both"/>
      </w:pPr>
      <w:r>
        <w:t>├─────┴─────┴────┴─────┴──</w:t>
      </w:r>
      <w:r>
        <w:t>────┴────┴───┴─────┴──────┴────┴───┴─────┴──────┤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Примечание.   Допускаемые   отклонения  от  размеров  вспомогательных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упаковочных средств - не более минус 3 мм.                               </w:t>
      </w:r>
      <w:r>
        <w:t>│</w:t>
      </w:r>
    </w:p>
    <w:p w:rsidR="00000000" w:rsidRDefault="00B65E5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</w:t>
      </w:r>
      <w:r>
        <w:t>────────────────────┘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  <w:outlineLvl w:val="0"/>
      </w:pPr>
      <w:r>
        <w:t>Приложение В</w:t>
      </w:r>
    </w:p>
    <w:p w:rsidR="00000000" w:rsidRDefault="00B65E54">
      <w:pPr>
        <w:pStyle w:val="ConsPlusNormal"/>
        <w:jc w:val="right"/>
      </w:pPr>
      <w:r>
        <w:t>(рекомендуемое)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</w:pPr>
      <w:bookmarkStart w:id="11" w:name="Par352"/>
      <w:bookmarkEnd w:id="11"/>
      <w:r>
        <w:t>ПРОДУКЦИЯ, РЕКОМЕНДУЕМАЯ ДЛЯ УПАКОВЫВАНИЯ В ЯЩИКИ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</w:pPr>
      <w:r>
        <w:t>Таблица В.1</w:t>
      </w:r>
    </w:p>
    <w:p w:rsidR="00000000" w:rsidRDefault="00B65E5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20"/>
        <w:gridCol w:w="3000"/>
      </w:tblGrid>
      <w:tr w:rsidR="00000000">
        <w:trPr>
          <w:trHeight w:val="24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            Наименование продукции 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     Номер ящика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Маргарин, кондитерские, хлебопекарные кулинарные</w:t>
            </w:r>
          </w:p>
          <w:p w:rsidR="00000000" w:rsidRDefault="00B65E54">
            <w:pPr>
              <w:pStyle w:val="ConsPlusNonformat"/>
              <w:jc w:val="both"/>
            </w:pPr>
            <w:r>
              <w:t xml:space="preserve">(расфасованные) жиры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 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Сахар    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4, 18, 2, 5, 26, 34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Сахар, этикетки для сигарет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17    </w:t>
            </w:r>
            <w:r>
              <w:t xml:space="preserve">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Туалетное мыло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 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Спичечная соломка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3 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Быстрозамороженные овощи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7, 12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Маргариновая продукция в монолите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8 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Соль     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6, 9, 24, 8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lastRenderedPageBreak/>
              <w:t xml:space="preserve"> Макаронные изделия, фасованные на импортных     </w:t>
            </w:r>
          </w:p>
          <w:p w:rsidR="00000000" w:rsidRDefault="00B65E54">
            <w:pPr>
              <w:pStyle w:val="ConsPlusNonformat"/>
              <w:jc w:val="both"/>
            </w:pPr>
            <w:r>
              <w:t xml:space="preserve">автоматах; сухие яичные продукты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10    </w:t>
            </w:r>
            <w:r>
              <w:t xml:space="preserve">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Макаронные изделия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23, 41, 32, 40, 45, 31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Макаронные изделия, фасованные на импортных     </w:t>
            </w:r>
          </w:p>
          <w:p w:rsidR="00000000" w:rsidRDefault="00B65E54">
            <w:pPr>
              <w:pStyle w:val="ConsPlusNonformat"/>
              <w:jc w:val="both"/>
            </w:pPr>
            <w:r>
              <w:t xml:space="preserve">автоматах 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39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Брикетные пищевые концентраты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9, 11, 12, 19, 20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Насыпные пищевые концентраты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8, 12, 20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Хлебные изделия длительного хранения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11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Сухарные изделия              </w:t>
            </w:r>
            <w:r>
              <w:t xml:space="preserve">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14, 11, 12, 25, 39, 41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Хрустящие хлебцы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13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Овсяные хлопья "Геркулес"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12, 23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Сухая компотная смесь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23     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Байховый чай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14, 15, 29, 47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Сушеные плоды, овощи, пряности, кофе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12, 20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Спички   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21, 22, 33, 35, 36, 37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Быстрозамороженная продукция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12, 25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Стиральные порошки, фасованные на импортных     </w:t>
            </w:r>
          </w:p>
          <w:p w:rsidR="00000000" w:rsidRDefault="00B65E54">
            <w:pPr>
              <w:pStyle w:val="ConsPlusNonformat"/>
              <w:jc w:val="both"/>
            </w:pPr>
            <w:r>
              <w:t xml:space="preserve">автоматах 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29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Стиральные порошки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50    </w:t>
            </w:r>
            <w:r>
              <w:t xml:space="preserve">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Табачные изделия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>46, 47, 48, 51, 28, 30,</w:t>
            </w:r>
          </w:p>
          <w:p w:rsidR="00000000" w:rsidRDefault="00B65E54">
            <w:pPr>
              <w:pStyle w:val="ConsPlusNonformat"/>
              <w:jc w:val="both"/>
            </w:pPr>
            <w:r>
              <w:t xml:space="preserve">52, 53, 44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Хрустящий картофель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42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Сухие завтраки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23, 43, 49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Пищевые наборы для специального потребления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16, 27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Сухое молоко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38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Толокно   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18                     </w:t>
            </w:r>
          </w:p>
        </w:tc>
      </w:tr>
      <w:tr w:rsidR="00000000">
        <w:trPr>
          <w:trHeight w:val="240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 Хозяй</w:t>
            </w:r>
            <w:r>
              <w:t xml:space="preserve">ственное мыло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65E54">
            <w:pPr>
              <w:pStyle w:val="ConsPlusNonformat"/>
              <w:jc w:val="both"/>
            </w:pPr>
            <w:r>
              <w:t xml:space="preserve">1, 7, 8, 17, 20, 25    </w:t>
            </w:r>
          </w:p>
        </w:tc>
      </w:tr>
    </w:tbl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  <w:outlineLvl w:val="0"/>
      </w:pPr>
      <w:r>
        <w:t>Приложение Г</w:t>
      </w:r>
    </w:p>
    <w:p w:rsidR="00000000" w:rsidRDefault="00B65E54">
      <w:pPr>
        <w:pStyle w:val="ConsPlusNormal"/>
        <w:jc w:val="right"/>
      </w:pPr>
      <w:r>
        <w:t>(справочное)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</w:pPr>
      <w:bookmarkStart w:id="12" w:name="Par434"/>
      <w:bookmarkEnd w:id="12"/>
      <w:r>
        <w:t>АМОРТИЗАТОР К ЯЩИКУ N 3</w:t>
      </w:r>
    </w:p>
    <w:p w:rsidR="00000000" w:rsidRDefault="00B65E54">
      <w:pPr>
        <w:pStyle w:val="ConsPlusNormal"/>
        <w:ind w:firstLine="540"/>
        <w:jc w:val="both"/>
      </w:pPr>
    </w:p>
    <w:p w:rsidR="00000000" w:rsidRDefault="00C77A20">
      <w:pPr>
        <w:pStyle w:val="ConsPlusNormal"/>
        <w:jc w:val="center"/>
      </w:pPr>
      <w:r>
        <w:rPr>
          <w:noProof/>
          <w:position w:val="-185"/>
        </w:rPr>
        <w:lastRenderedPageBreak/>
        <w:drawing>
          <wp:inline distT="0" distB="0" distL="0" distR="0">
            <wp:extent cx="2726055" cy="2485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center"/>
      </w:pPr>
      <w:r>
        <w:t>Рисунок Г.1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  <w:outlineLvl w:val="0"/>
      </w:pPr>
      <w:r>
        <w:t>Приложение Д</w:t>
      </w:r>
    </w:p>
    <w:p w:rsidR="00000000" w:rsidRDefault="00B65E54">
      <w:pPr>
        <w:pStyle w:val="ConsPlusNormal"/>
        <w:jc w:val="right"/>
      </w:pPr>
      <w:r>
        <w:t>(справочное)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jc w:val="right"/>
      </w:pPr>
      <w:r>
        <w:t>Таблица Д.1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┌─────────────────────────────────┬──────────────────────────────┐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Обозначение ящика        </w:t>
      </w:r>
      <w:r>
        <w:t>│</w:t>
      </w:r>
      <w:r>
        <w:t xml:space="preserve">      Обозначение ящика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по настоящему стандарт</w:t>
      </w:r>
      <w:r>
        <w:t xml:space="preserve">у     </w:t>
      </w:r>
      <w:r>
        <w:t>│</w:t>
      </w:r>
      <w:r>
        <w:t xml:space="preserve">       по ГОСТ 13511-91       </w:t>
      </w:r>
      <w:r>
        <w:t>│</w:t>
      </w:r>
    </w:p>
    <w:p w:rsidR="00000000" w:rsidRDefault="00B65E54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├─────────────────────────────────┼──────────────────────────────┤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1                </w:t>
      </w:r>
      <w:r>
        <w:t>│</w:t>
      </w:r>
      <w:r>
        <w:t xml:space="preserve">               1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2                </w:t>
      </w:r>
      <w:r>
        <w:t>│</w:t>
      </w:r>
      <w:r>
        <w:t xml:space="preserve">              41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3                </w:t>
      </w:r>
      <w:r>
        <w:t>│</w:t>
      </w:r>
      <w:r>
        <w:t xml:space="preserve">               3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4                </w:t>
      </w:r>
      <w:r>
        <w:t>│</w:t>
      </w:r>
      <w:r>
        <w:t xml:space="preserve">              50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5                </w:t>
      </w:r>
      <w:r>
        <w:t>│</w:t>
      </w:r>
      <w:r>
        <w:t xml:space="preserve">              42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6                </w:t>
      </w:r>
      <w:r>
        <w:t>│</w:t>
      </w:r>
      <w:r>
        <w:t xml:space="preserve">              57     </w:t>
      </w:r>
      <w:r>
        <w:t xml:space="preserve">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7                </w:t>
      </w:r>
      <w:r>
        <w:t>│</w:t>
      </w:r>
      <w:r>
        <w:t xml:space="preserve">               5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8                </w:t>
      </w:r>
      <w:r>
        <w:t>│</w:t>
      </w:r>
      <w:r>
        <w:t xml:space="preserve">               7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 9                </w:t>
      </w:r>
      <w:r>
        <w:t>│</w:t>
      </w:r>
      <w:r>
        <w:t xml:space="preserve">               8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10                </w:t>
      </w:r>
      <w:r>
        <w:t>│</w:t>
      </w:r>
      <w:r>
        <w:t xml:space="preserve">         </w:t>
      </w:r>
      <w:r>
        <w:t xml:space="preserve">      9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11                </w:t>
      </w:r>
      <w:r>
        <w:t>│</w:t>
      </w:r>
      <w:r>
        <w:t xml:space="preserve">              10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12                </w:t>
      </w:r>
      <w:r>
        <w:t>│</w:t>
      </w:r>
      <w:r>
        <w:t xml:space="preserve">              11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13                </w:t>
      </w:r>
      <w:r>
        <w:t>│</w:t>
      </w:r>
      <w:r>
        <w:t xml:space="preserve">              43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14              </w:t>
      </w:r>
      <w:r>
        <w:t xml:space="preserve">  </w:t>
      </w:r>
      <w:r>
        <w:t>│</w:t>
      </w:r>
      <w:r>
        <w:t xml:space="preserve">              12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15                </w:t>
      </w:r>
      <w:r>
        <w:t>│</w:t>
      </w:r>
      <w:r>
        <w:t xml:space="preserve">              13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16                </w:t>
      </w:r>
      <w:r>
        <w:t>│</w:t>
      </w:r>
      <w:r>
        <w:t xml:space="preserve">              51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17                </w:t>
      </w:r>
      <w:r>
        <w:t>│</w:t>
      </w:r>
      <w:r>
        <w:t xml:space="preserve">              15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18  </w:t>
      </w:r>
      <w:r>
        <w:t xml:space="preserve">              </w:t>
      </w:r>
      <w:r>
        <w:t>│</w:t>
      </w:r>
      <w:r>
        <w:t xml:space="preserve">              16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19                </w:t>
      </w:r>
      <w:r>
        <w:t>│</w:t>
      </w:r>
      <w:r>
        <w:t xml:space="preserve">              17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20                </w:t>
      </w:r>
      <w:r>
        <w:t>│</w:t>
      </w:r>
      <w:r>
        <w:t xml:space="preserve">              18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21                </w:t>
      </w:r>
      <w:r>
        <w:t>│</w:t>
      </w:r>
      <w:r>
        <w:t xml:space="preserve">              19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</w:t>
      </w:r>
      <w:r>
        <w:t xml:space="preserve">        22                </w:t>
      </w:r>
      <w:r>
        <w:t>│</w:t>
      </w:r>
      <w:r>
        <w:t xml:space="preserve">              20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23                </w:t>
      </w:r>
      <w:r>
        <w:t>│</w:t>
      </w:r>
      <w:r>
        <w:t xml:space="preserve">              21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24                </w:t>
      </w:r>
      <w:r>
        <w:t>│</w:t>
      </w:r>
      <w:r>
        <w:t xml:space="preserve">              58              </w:t>
      </w:r>
      <w:r>
        <w:t>│</w:t>
      </w:r>
    </w:p>
    <w:p w:rsidR="00000000" w:rsidRDefault="00B65E54">
      <w:pPr>
        <w:pStyle w:val="ConsPlusCell"/>
        <w:jc w:val="both"/>
      </w:pPr>
      <w:r>
        <w:lastRenderedPageBreak/>
        <w:t>│</w:t>
      </w:r>
      <w:r>
        <w:t xml:space="preserve">               25                </w:t>
      </w:r>
      <w:r>
        <w:t>│</w:t>
      </w:r>
      <w:r>
        <w:t xml:space="preserve">              24            </w:t>
      </w:r>
      <w:r>
        <w:t xml:space="preserve">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26                </w:t>
      </w:r>
      <w:r>
        <w:t>│</w:t>
      </w:r>
      <w:r>
        <w:t xml:space="preserve">              44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27                </w:t>
      </w:r>
      <w:r>
        <w:t>│</w:t>
      </w:r>
      <w:r>
        <w:t xml:space="preserve">              52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28                </w:t>
      </w:r>
      <w:r>
        <w:t>│</w:t>
      </w:r>
      <w:r>
        <w:t xml:space="preserve">              53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29                </w:t>
      </w:r>
      <w:r>
        <w:t>│</w:t>
      </w:r>
      <w:r>
        <w:t xml:space="preserve">              39</w:t>
      </w:r>
      <w:r>
        <w:t xml:space="preserve">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30                </w:t>
      </w:r>
      <w:r>
        <w:t>│</w:t>
      </w:r>
      <w:r>
        <w:t xml:space="preserve">              54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31                </w:t>
      </w:r>
      <w:r>
        <w:t>│</w:t>
      </w:r>
      <w:r>
        <w:t xml:space="preserve">              55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32                </w:t>
      </w:r>
      <w:r>
        <w:t>│</w:t>
      </w:r>
      <w:r>
        <w:t xml:space="preserve">              45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33                </w:t>
      </w:r>
      <w:r>
        <w:t>│</w:t>
      </w:r>
      <w:r>
        <w:t xml:space="preserve">              26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34                </w:t>
      </w:r>
      <w:r>
        <w:t>│</w:t>
      </w:r>
      <w:r>
        <w:t xml:space="preserve">              46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35                </w:t>
      </w:r>
      <w:r>
        <w:t>│</w:t>
      </w:r>
      <w:r>
        <w:t xml:space="preserve">              40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36                </w:t>
      </w:r>
      <w:r>
        <w:t>│</w:t>
      </w:r>
      <w:r>
        <w:t xml:space="preserve">              47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37     </w:t>
      </w:r>
      <w:r>
        <w:t xml:space="preserve">           </w:t>
      </w:r>
      <w:r>
        <w:t>│</w:t>
      </w:r>
      <w:r>
        <w:t xml:space="preserve">              30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38                </w:t>
      </w:r>
      <w:r>
        <w:t>│</w:t>
      </w:r>
      <w:r>
        <w:t xml:space="preserve">              27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39                </w:t>
      </w:r>
      <w:r>
        <w:t>│</w:t>
      </w:r>
      <w:r>
        <w:t xml:space="preserve">              28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40                </w:t>
      </w:r>
      <w:r>
        <w:t>│</w:t>
      </w:r>
      <w:r>
        <w:t xml:space="preserve">              48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</w:t>
      </w:r>
      <w:r>
        <w:t xml:space="preserve">     41                </w:t>
      </w:r>
      <w:r>
        <w:t>│</w:t>
      </w:r>
      <w:r>
        <w:t xml:space="preserve">              29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42                </w:t>
      </w:r>
      <w:r>
        <w:t>│</w:t>
      </w:r>
      <w:r>
        <w:t xml:space="preserve">              31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43                </w:t>
      </w:r>
      <w:r>
        <w:t>│</w:t>
      </w:r>
      <w:r>
        <w:t xml:space="preserve">              32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44                </w:t>
      </w:r>
      <w:r>
        <w:t>│</w:t>
      </w:r>
      <w:r>
        <w:t xml:space="preserve">              60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45                </w:t>
      </w:r>
      <w:r>
        <w:t>│</w:t>
      </w:r>
      <w:r>
        <w:t xml:space="preserve">              49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46                </w:t>
      </w:r>
      <w:r>
        <w:t>│</w:t>
      </w:r>
      <w:r>
        <w:t xml:space="preserve">              33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47                </w:t>
      </w:r>
      <w:r>
        <w:t>│</w:t>
      </w:r>
      <w:r>
        <w:t xml:space="preserve">              34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48                </w:t>
      </w:r>
      <w:r>
        <w:t>│</w:t>
      </w:r>
      <w:r>
        <w:t xml:space="preserve">              35   </w:t>
      </w:r>
      <w:r>
        <w:t xml:space="preserve">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49                </w:t>
      </w:r>
      <w:r>
        <w:t>│</w:t>
      </w:r>
      <w:r>
        <w:t xml:space="preserve">              36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50                </w:t>
      </w:r>
      <w:r>
        <w:t>│</w:t>
      </w:r>
      <w:r>
        <w:t xml:space="preserve">              37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51                </w:t>
      </w:r>
      <w:r>
        <w:t>│</w:t>
      </w:r>
      <w:r>
        <w:t xml:space="preserve">              59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52                </w:t>
      </w:r>
      <w:r>
        <w:t>│</w:t>
      </w:r>
      <w:r>
        <w:t xml:space="preserve">       </w:t>
      </w:r>
      <w:r>
        <w:t xml:space="preserve">       56              </w:t>
      </w:r>
      <w:r>
        <w:t>│</w:t>
      </w:r>
    </w:p>
    <w:p w:rsidR="00000000" w:rsidRDefault="00B65E54">
      <w:pPr>
        <w:pStyle w:val="ConsPlusCell"/>
        <w:jc w:val="both"/>
      </w:pPr>
      <w:r>
        <w:t>│</w:t>
      </w:r>
      <w:r>
        <w:t xml:space="preserve">               53                </w:t>
      </w:r>
      <w:r>
        <w:t>│</w:t>
      </w:r>
      <w:r>
        <w:t xml:space="preserve">              38              </w:t>
      </w:r>
      <w:r>
        <w:t>│</w:t>
      </w:r>
    </w:p>
    <w:p w:rsidR="00000000" w:rsidRDefault="00B65E54">
      <w:pPr>
        <w:pStyle w:val="ConsPlusCell"/>
        <w:jc w:val="both"/>
      </w:pPr>
      <w:r>
        <w:t>└─────────────────────────────────┴──────────────────────────────┘</w:t>
      </w: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ind w:firstLine="540"/>
        <w:jc w:val="both"/>
      </w:pPr>
    </w:p>
    <w:p w:rsidR="00000000" w:rsidRDefault="00B65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E54" w:rsidRDefault="00B65E54">
      <w:pPr>
        <w:pStyle w:val="ConsPlusNormal"/>
      </w:pPr>
    </w:p>
    <w:sectPr w:rsidR="00B65E5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54" w:rsidRDefault="00B65E54">
      <w:pPr>
        <w:spacing w:after="0" w:line="240" w:lineRule="auto"/>
      </w:pPr>
      <w:r>
        <w:separator/>
      </w:r>
    </w:p>
  </w:endnote>
  <w:endnote w:type="continuationSeparator" w:id="0">
    <w:p w:rsidR="00B65E54" w:rsidRDefault="00B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5E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E5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E5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E5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77A20">
            <w:fldChar w:fldCharType="separate"/>
          </w:r>
          <w:r w:rsidR="00C77A20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77A20">
            <w:fldChar w:fldCharType="separate"/>
          </w:r>
          <w:r w:rsidR="00C77A20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B65E5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54" w:rsidRDefault="00B65E54">
      <w:pPr>
        <w:spacing w:after="0" w:line="240" w:lineRule="auto"/>
      </w:pPr>
      <w:r>
        <w:separator/>
      </w:r>
    </w:p>
  </w:footnote>
  <w:footnote w:type="continuationSeparator" w:id="0">
    <w:p w:rsidR="00B65E54" w:rsidRDefault="00B6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E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13511-2006. Межгосударственный стандарт. Ящики из гофрированного картона для пищевых продуктов, спичек, табачных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E5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65E5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E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B65E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5E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4577A"/>
    <w:rsid w:val="00B65E54"/>
    <w:rsid w:val="00C77A20"/>
    <w:rsid w:val="00E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4747</Words>
  <Characters>27060</Characters>
  <Application>Microsoft Office Word</Application>
  <DocSecurity>2</DocSecurity>
  <Lines>225</Lines>
  <Paragraphs>63</Paragraphs>
  <ScaleCrop>false</ScaleCrop>
  <Company>КонсультантПлюс Версия 4017.00.98</Company>
  <LinksUpToDate>false</LinksUpToDate>
  <CharactersWithSpaces>31744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13511-2006. Межгосударственный стандарт. Ящики из гофрированного картона для пищевых продуктов, спичек, табачных изделий и моющих средств. Технические условия"(введен в действие Приказом Ростехрегулирования от 22.02.2007 N 22-ст)</dc:title>
  <dc:subject/>
  <dc:creator>Admin</dc:creator>
  <cp:keywords/>
  <dc:description/>
  <cp:lastModifiedBy>Admin</cp:lastModifiedBy>
  <cp:revision>2</cp:revision>
  <dcterms:created xsi:type="dcterms:W3CDTF">2018-10-08T08:22:00Z</dcterms:created>
  <dcterms:modified xsi:type="dcterms:W3CDTF">2018-10-08T08:22:00Z</dcterms:modified>
</cp:coreProperties>
</file>